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11" w:rsidRPr="00E120D0" w:rsidRDefault="00661E11" w:rsidP="00661E11">
      <w:pPr>
        <w:pStyle w:val="Titre3"/>
        <w:ind w:left="22" w:hanging="22"/>
        <w:jc w:val="center"/>
        <w:rPr>
          <w:rStyle w:val="lev"/>
          <w:rFonts w:asciiTheme="minorHAnsi" w:hAnsiTheme="minorHAnsi"/>
          <w:b/>
          <w:sz w:val="32"/>
          <w:szCs w:val="28"/>
        </w:rPr>
      </w:pPr>
      <w:r w:rsidRPr="00E120D0">
        <w:rPr>
          <w:rStyle w:val="lev"/>
          <w:rFonts w:asciiTheme="minorHAnsi" w:hAnsiTheme="minorHAnsi"/>
          <w:b/>
          <w:sz w:val="32"/>
          <w:szCs w:val="28"/>
        </w:rPr>
        <w:t>Communiqué de Presse </w:t>
      </w:r>
    </w:p>
    <w:p w:rsidR="00661E11" w:rsidRDefault="00661E11" w:rsidP="00661E11">
      <w:pPr>
        <w:pStyle w:val="Titre3"/>
        <w:spacing w:before="0" w:beforeAutospacing="0" w:after="0" w:afterAutospacing="0"/>
        <w:ind w:left="22" w:hanging="22"/>
        <w:jc w:val="center"/>
        <w:rPr>
          <w:rStyle w:val="lev"/>
          <w:rFonts w:asciiTheme="minorHAnsi" w:hAnsiTheme="minorHAnsi"/>
          <w:b/>
          <w:sz w:val="32"/>
          <w:szCs w:val="28"/>
        </w:rPr>
      </w:pPr>
      <w:r w:rsidRPr="00E120D0">
        <w:rPr>
          <w:rStyle w:val="lev"/>
          <w:rFonts w:asciiTheme="minorHAnsi" w:hAnsiTheme="minorHAnsi"/>
          <w:b/>
          <w:sz w:val="32"/>
          <w:szCs w:val="28"/>
        </w:rPr>
        <w:t>La com</w:t>
      </w:r>
      <w:r>
        <w:rPr>
          <w:rStyle w:val="lev"/>
          <w:rFonts w:asciiTheme="minorHAnsi" w:hAnsiTheme="minorHAnsi"/>
          <w:b/>
          <w:sz w:val="32"/>
          <w:szCs w:val="28"/>
        </w:rPr>
        <w:t xml:space="preserve">mission DJ au féminin du Cercle </w:t>
      </w:r>
      <w:r w:rsidRPr="00E120D0">
        <w:rPr>
          <w:rStyle w:val="lev"/>
          <w:rFonts w:asciiTheme="minorHAnsi" w:hAnsiTheme="minorHAnsi"/>
          <w:b/>
          <w:sz w:val="32"/>
          <w:szCs w:val="28"/>
        </w:rPr>
        <w:t xml:space="preserve">Montesquieu </w:t>
      </w:r>
    </w:p>
    <w:p w:rsidR="00661E11" w:rsidRDefault="00661E11" w:rsidP="00661E11">
      <w:pPr>
        <w:pStyle w:val="Titre3"/>
        <w:spacing w:before="0" w:beforeAutospacing="0" w:after="0" w:afterAutospacing="0"/>
        <w:ind w:left="22" w:hanging="22"/>
        <w:jc w:val="center"/>
        <w:rPr>
          <w:rStyle w:val="lev"/>
          <w:rFonts w:asciiTheme="minorHAnsi" w:hAnsiTheme="minorHAnsi"/>
          <w:b/>
          <w:sz w:val="32"/>
          <w:szCs w:val="28"/>
        </w:rPr>
      </w:pPr>
      <w:proofErr w:type="gramStart"/>
      <w:r w:rsidRPr="00E120D0">
        <w:rPr>
          <w:rStyle w:val="lev"/>
          <w:rFonts w:asciiTheme="minorHAnsi" w:hAnsiTheme="minorHAnsi"/>
          <w:b/>
          <w:sz w:val="32"/>
          <w:szCs w:val="28"/>
        </w:rPr>
        <w:t>lance</w:t>
      </w:r>
      <w:proofErr w:type="gramEnd"/>
      <w:r w:rsidRPr="00E120D0">
        <w:rPr>
          <w:rStyle w:val="lev"/>
          <w:rFonts w:asciiTheme="minorHAnsi" w:hAnsiTheme="minorHAnsi"/>
          <w:b/>
          <w:sz w:val="32"/>
          <w:szCs w:val="28"/>
        </w:rPr>
        <w:t xml:space="preserve"> un programme de </w:t>
      </w:r>
      <w:proofErr w:type="spellStart"/>
      <w:r w:rsidRPr="00E120D0">
        <w:rPr>
          <w:rStyle w:val="lev"/>
          <w:rFonts w:asciiTheme="minorHAnsi" w:hAnsiTheme="minorHAnsi"/>
          <w:b/>
          <w:sz w:val="32"/>
          <w:szCs w:val="28"/>
        </w:rPr>
        <w:t>mentoring</w:t>
      </w:r>
      <w:proofErr w:type="spellEnd"/>
      <w:r w:rsidRPr="00E120D0">
        <w:rPr>
          <w:rStyle w:val="lev"/>
          <w:rFonts w:asciiTheme="minorHAnsi" w:hAnsiTheme="minorHAnsi"/>
          <w:b/>
          <w:sz w:val="32"/>
          <w:szCs w:val="28"/>
        </w:rPr>
        <w:t xml:space="preserve"> </w:t>
      </w:r>
    </w:p>
    <w:p w:rsidR="00661E11" w:rsidRPr="00E120D0" w:rsidRDefault="00661E11" w:rsidP="00661E11">
      <w:pPr>
        <w:pStyle w:val="Titre3"/>
        <w:spacing w:before="0" w:beforeAutospacing="0" w:after="0" w:afterAutospacing="0"/>
        <w:ind w:left="23" w:hanging="23"/>
        <w:jc w:val="center"/>
        <w:rPr>
          <w:rFonts w:asciiTheme="minorHAnsi" w:hAnsiTheme="minorHAnsi"/>
          <w:bCs w:val="0"/>
          <w:sz w:val="32"/>
          <w:szCs w:val="28"/>
        </w:rPr>
      </w:pPr>
      <w:proofErr w:type="gramStart"/>
      <w:r>
        <w:rPr>
          <w:rStyle w:val="lev"/>
          <w:rFonts w:asciiTheme="minorHAnsi" w:hAnsiTheme="minorHAnsi"/>
          <w:b/>
          <w:sz w:val="32"/>
          <w:szCs w:val="28"/>
        </w:rPr>
        <w:t>pour</w:t>
      </w:r>
      <w:proofErr w:type="gramEnd"/>
      <w:r w:rsidRPr="00E120D0">
        <w:rPr>
          <w:rStyle w:val="lev"/>
          <w:rFonts w:asciiTheme="minorHAnsi" w:hAnsiTheme="minorHAnsi"/>
          <w:b/>
          <w:sz w:val="32"/>
          <w:szCs w:val="28"/>
        </w:rPr>
        <w:t xml:space="preserve"> 25 étudiantes en droit.</w:t>
      </w:r>
    </w:p>
    <w:p w:rsidR="00661E11" w:rsidRDefault="00661E11" w:rsidP="00661E11">
      <w:pPr>
        <w:spacing w:after="100" w:afterAutospacing="1"/>
        <w:jc w:val="both"/>
        <w:rPr>
          <w:i/>
          <w:sz w:val="24"/>
        </w:rPr>
      </w:pPr>
    </w:p>
    <w:p w:rsidR="00661E11" w:rsidRPr="00E120D0" w:rsidRDefault="009515A7" w:rsidP="00661E11">
      <w:pPr>
        <w:spacing w:after="100" w:afterAutospacing="1"/>
        <w:jc w:val="both"/>
        <w:rPr>
          <w:i/>
          <w:sz w:val="24"/>
        </w:rPr>
      </w:pPr>
      <w:r>
        <w:rPr>
          <w:i/>
          <w:sz w:val="24"/>
        </w:rPr>
        <w:t>Paris – le 8</w:t>
      </w:r>
      <w:r w:rsidR="00661E11" w:rsidRPr="00E120D0">
        <w:rPr>
          <w:i/>
          <w:sz w:val="24"/>
        </w:rPr>
        <w:t xml:space="preserve"> octobre 2014  </w:t>
      </w:r>
    </w:p>
    <w:p w:rsidR="008F31A3" w:rsidRPr="00E120D0" w:rsidRDefault="008F31A3" w:rsidP="008F31A3">
      <w:pPr>
        <w:spacing w:after="0"/>
        <w:jc w:val="both"/>
        <w:rPr>
          <w:sz w:val="24"/>
        </w:rPr>
      </w:pPr>
      <w:r w:rsidRPr="00E120D0">
        <w:rPr>
          <w:sz w:val="24"/>
        </w:rPr>
        <w:t xml:space="preserve">Créée en 2013, la Commission DJ au Féminin du Cercle Montesquieu rassemble aujourd’hui plus d’une cinquantaine de directrices juridiques. Son groupe de travail, intitulé « Actions de communication auprès des jeunes juristes », animé par </w:t>
      </w:r>
      <w:proofErr w:type="spellStart"/>
      <w:r w:rsidRPr="00E120D0">
        <w:rPr>
          <w:sz w:val="24"/>
        </w:rPr>
        <w:t>Renalda</w:t>
      </w:r>
      <w:proofErr w:type="spellEnd"/>
      <w:r w:rsidRPr="00E120D0">
        <w:rPr>
          <w:sz w:val="24"/>
        </w:rPr>
        <w:t xml:space="preserve"> </w:t>
      </w:r>
      <w:proofErr w:type="spellStart"/>
      <w:r w:rsidRPr="00E120D0">
        <w:rPr>
          <w:sz w:val="24"/>
        </w:rPr>
        <w:t>Harfouche</w:t>
      </w:r>
      <w:proofErr w:type="spellEnd"/>
      <w:r w:rsidRPr="00E120D0">
        <w:rPr>
          <w:sz w:val="24"/>
        </w:rPr>
        <w:t>, Directrice Juridique EMEA d’IPSOS</w:t>
      </w:r>
      <w:r>
        <w:rPr>
          <w:sz w:val="24"/>
        </w:rPr>
        <w:t xml:space="preserve"> et Béatrice </w:t>
      </w:r>
      <w:proofErr w:type="spellStart"/>
      <w:r>
        <w:rPr>
          <w:sz w:val="24"/>
        </w:rPr>
        <w:t>Bihr</w:t>
      </w:r>
      <w:proofErr w:type="spellEnd"/>
      <w:r>
        <w:rPr>
          <w:sz w:val="24"/>
        </w:rPr>
        <w:t xml:space="preserve">, </w:t>
      </w:r>
      <w:r w:rsidRPr="008F31A3">
        <w:rPr>
          <w:sz w:val="24"/>
        </w:rPr>
        <w:t xml:space="preserve">Directrice juridique de </w:t>
      </w:r>
      <w:proofErr w:type="spellStart"/>
      <w:r w:rsidRPr="008F31A3">
        <w:rPr>
          <w:sz w:val="24"/>
        </w:rPr>
        <w:t>Teva</w:t>
      </w:r>
      <w:proofErr w:type="spellEnd"/>
      <w:r w:rsidRPr="008F31A3">
        <w:rPr>
          <w:sz w:val="24"/>
        </w:rPr>
        <w:t xml:space="preserve"> Santé</w:t>
      </w:r>
      <w:r>
        <w:rPr>
          <w:sz w:val="24"/>
        </w:rPr>
        <w:t xml:space="preserve"> et également responsable de la Commission DJ au Féminin</w:t>
      </w:r>
      <w:r w:rsidRPr="00E120D0">
        <w:rPr>
          <w:sz w:val="24"/>
        </w:rPr>
        <w:t xml:space="preserve">, a travaillé depuis plusieurs mois sur un programme de </w:t>
      </w:r>
      <w:proofErr w:type="spellStart"/>
      <w:r w:rsidRPr="00E120D0">
        <w:rPr>
          <w:sz w:val="24"/>
        </w:rPr>
        <w:t>mentoring</w:t>
      </w:r>
      <w:proofErr w:type="spellEnd"/>
      <w:r w:rsidRPr="00E120D0">
        <w:rPr>
          <w:sz w:val="24"/>
        </w:rPr>
        <w:t xml:space="preserve"> de jeunes étudiantes en droit</w:t>
      </w:r>
    </w:p>
    <w:p w:rsidR="008F31A3" w:rsidRPr="00E120D0" w:rsidRDefault="008F31A3" w:rsidP="008F31A3">
      <w:pPr>
        <w:spacing w:after="0"/>
        <w:jc w:val="both"/>
        <w:rPr>
          <w:sz w:val="24"/>
        </w:rPr>
      </w:pPr>
    </w:p>
    <w:p w:rsidR="008F31A3" w:rsidRPr="00E120D0" w:rsidRDefault="008F31A3" w:rsidP="008F31A3">
      <w:pPr>
        <w:spacing w:after="0"/>
        <w:jc w:val="both"/>
        <w:rPr>
          <w:sz w:val="24"/>
        </w:rPr>
      </w:pPr>
      <w:r w:rsidRPr="00E120D0">
        <w:rPr>
          <w:sz w:val="24"/>
        </w:rPr>
        <w:t xml:space="preserve">A travers ce programme de </w:t>
      </w:r>
      <w:proofErr w:type="spellStart"/>
      <w:r w:rsidRPr="00E120D0">
        <w:rPr>
          <w:sz w:val="24"/>
        </w:rPr>
        <w:t>mentoring</w:t>
      </w:r>
      <w:proofErr w:type="spellEnd"/>
      <w:r w:rsidRPr="00E120D0">
        <w:rPr>
          <w:sz w:val="24"/>
        </w:rPr>
        <w:t>, la Commission DJ au Féminin a pour objectif :</w:t>
      </w:r>
    </w:p>
    <w:p w:rsidR="008F31A3" w:rsidRPr="00E120D0" w:rsidRDefault="008F31A3" w:rsidP="008F31A3">
      <w:pPr>
        <w:pStyle w:val="Paragraphedeliste"/>
        <w:numPr>
          <w:ilvl w:val="0"/>
          <w:numId w:val="2"/>
        </w:numPr>
        <w:jc w:val="both"/>
        <w:rPr>
          <w:rFonts w:asciiTheme="minorHAnsi" w:hAnsiTheme="minorHAnsi"/>
        </w:rPr>
      </w:pPr>
      <w:r w:rsidRPr="00E120D0">
        <w:rPr>
          <w:rFonts w:asciiTheme="minorHAnsi" w:hAnsiTheme="minorHAnsi"/>
        </w:rPr>
        <w:t xml:space="preserve">d’accompagner de jeunes étudiantes juristes en fin de cycle dans leur intégration </w:t>
      </w:r>
      <w:r>
        <w:rPr>
          <w:rFonts w:asciiTheme="minorHAnsi" w:hAnsiTheme="minorHAnsi"/>
        </w:rPr>
        <w:t xml:space="preserve">future </w:t>
      </w:r>
      <w:r w:rsidRPr="00E120D0">
        <w:rPr>
          <w:rFonts w:asciiTheme="minorHAnsi" w:hAnsiTheme="minorHAnsi"/>
        </w:rPr>
        <w:t xml:space="preserve">en entreprise, </w:t>
      </w:r>
    </w:p>
    <w:p w:rsidR="008F31A3" w:rsidRPr="00E120D0" w:rsidRDefault="008F31A3" w:rsidP="008F31A3">
      <w:pPr>
        <w:pStyle w:val="Paragraphedeliste"/>
        <w:numPr>
          <w:ilvl w:val="0"/>
          <w:numId w:val="2"/>
        </w:numPr>
        <w:jc w:val="both"/>
        <w:rPr>
          <w:rFonts w:asciiTheme="minorHAnsi" w:hAnsiTheme="minorHAnsi"/>
        </w:rPr>
      </w:pPr>
      <w:r w:rsidRPr="00E120D0">
        <w:rPr>
          <w:rFonts w:asciiTheme="minorHAnsi" w:hAnsiTheme="minorHAnsi"/>
        </w:rPr>
        <w:t xml:space="preserve">de les aider à élargir leur réseau </w:t>
      </w:r>
      <w:r>
        <w:rPr>
          <w:rFonts w:asciiTheme="minorHAnsi" w:hAnsiTheme="minorHAnsi"/>
        </w:rPr>
        <w:t xml:space="preserve">en les mettant en contact avec des professionnels du droit et des étudiantes d’autres </w:t>
      </w:r>
      <w:proofErr w:type="gramStart"/>
      <w:r>
        <w:rPr>
          <w:rFonts w:asciiTheme="minorHAnsi" w:hAnsiTheme="minorHAnsi"/>
        </w:rPr>
        <w:t xml:space="preserve">écoles </w:t>
      </w:r>
      <w:r w:rsidRPr="00E120D0">
        <w:rPr>
          <w:rFonts w:asciiTheme="minorHAnsi" w:hAnsiTheme="minorHAnsi"/>
        </w:rPr>
        <w:t>,</w:t>
      </w:r>
      <w:proofErr w:type="gramEnd"/>
    </w:p>
    <w:p w:rsidR="008F31A3" w:rsidRPr="00E120D0" w:rsidRDefault="008F31A3" w:rsidP="008F31A3">
      <w:pPr>
        <w:pStyle w:val="Paragraphedeliste"/>
        <w:numPr>
          <w:ilvl w:val="0"/>
          <w:numId w:val="2"/>
        </w:numPr>
        <w:jc w:val="both"/>
        <w:rPr>
          <w:rFonts w:asciiTheme="minorHAnsi" w:hAnsiTheme="minorHAnsi" w:cstheme="minorBidi"/>
          <w:sz w:val="22"/>
          <w:szCs w:val="22"/>
        </w:rPr>
      </w:pPr>
      <w:r>
        <w:rPr>
          <w:rFonts w:asciiTheme="minorHAnsi" w:hAnsiTheme="minorHAnsi"/>
        </w:rPr>
        <w:t>de les faire contribuer à la progression de la parité et plus globalement du leadership au féminin</w:t>
      </w:r>
      <w:r w:rsidRPr="009C6A38">
        <w:rPr>
          <w:rFonts w:asciiTheme="minorHAnsi" w:hAnsiTheme="minorHAnsi"/>
        </w:rPr>
        <w:t xml:space="preserve"> </w:t>
      </w:r>
      <w:r>
        <w:rPr>
          <w:rFonts w:asciiTheme="minorHAnsi" w:hAnsiTheme="minorHAnsi"/>
        </w:rPr>
        <w:t>dans l’entreprise</w:t>
      </w:r>
      <w:r w:rsidRPr="00E120D0">
        <w:rPr>
          <w:rFonts w:asciiTheme="minorHAnsi" w:hAnsiTheme="minorHAnsi"/>
        </w:rPr>
        <w:t xml:space="preserve">. </w:t>
      </w:r>
    </w:p>
    <w:p w:rsidR="008F31A3" w:rsidRDefault="008F31A3" w:rsidP="008F31A3">
      <w:pPr>
        <w:spacing w:after="0"/>
        <w:jc w:val="both"/>
        <w:rPr>
          <w:sz w:val="24"/>
        </w:rPr>
      </w:pPr>
    </w:p>
    <w:p w:rsidR="008F31A3" w:rsidRPr="00E120D0" w:rsidRDefault="008F31A3" w:rsidP="008F31A3">
      <w:pPr>
        <w:spacing w:after="0"/>
        <w:jc w:val="both"/>
        <w:rPr>
          <w:sz w:val="24"/>
        </w:rPr>
      </w:pPr>
      <w:r>
        <w:rPr>
          <w:sz w:val="24"/>
        </w:rPr>
        <w:t>Ce programme s’inscrit plus généralement dans l’action que le Cercle Montesquieu mène pour combattre l’existence d’un plafond de verre et affirmer auprès des jeunes juristes que les parcours vers des postes de direction sont bien entendu possibles pour des femmes tout en les aidant à décoder précocement les codes de l’entreprise.</w:t>
      </w:r>
    </w:p>
    <w:p w:rsidR="008F31A3" w:rsidRDefault="008F31A3" w:rsidP="008F31A3">
      <w:pPr>
        <w:spacing w:after="0"/>
        <w:jc w:val="both"/>
        <w:rPr>
          <w:sz w:val="24"/>
        </w:rPr>
      </w:pPr>
    </w:p>
    <w:p w:rsidR="008F31A3" w:rsidRPr="00E120D0" w:rsidRDefault="008F31A3" w:rsidP="008F31A3">
      <w:pPr>
        <w:spacing w:after="0"/>
        <w:jc w:val="both"/>
        <w:rPr>
          <w:sz w:val="24"/>
        </w:rPr>
      </w:pPr>
      <w:r w:rsidRPr="00E120D0">
        <w:rPr>
          <w:sz w:val="24"/>
        </w:rPr>
        <w:t xml:space="preserve">Les 25 étudiantes ont été sélectionnées parmi 5 universités ou écoles : Paris I, Paris II, Ecole de droit de Sciences Po, Majeure Droit d’HEC et HEAD. Ces 25 étudiantes </w:t>
      </w:r>
      <w:r>
        <w:rPr>
          <w:sz w:val="24"/>
        </w:rPr>
        <w:t>seront</w:t>
      </w:r>
      <w:r w:rsidRPr="00E120D0">
        <w:rPr>
          <w:sz w:val="24"/>
        </w:rPr>
        <w:t xml:space="preserve"> </w:t>
      </w:r>
      <w:proofErr w:type="spellStart"/>
      <w:r w:rsidRPr="00E120D0">
        <w:rPr>
          <w:sz w:val="24"/>
        </w:rPr>
        <w:t>mentorées</w:t>
      </w:r>
      <w:proofErr w:type="spellEnd"/>
      <w:r w:rsidRPr="00E120D0">
        <w:rPr>
          <w:sz w:val="24"/>
        </w:rPr>
        <w:t xml:space="preserve"> par 25 Directrices Juridiques, membres du Cercle Montesquieu et de la Commission DJ au Féminin. </w:t>
      </w:r>
      <w:r>
        <w:rPr>
          <w:sz w:val="24"/>
        </w:rPr>
        <w:t>L</w:t>
      </w:r>
      <w:r w:rsidRPr="00E120D0">
        <w:rPr>
          <w:sz w:val="24"/>
        </w:rPr>
        <w:t xml:space="preserve">e Cercle Montesquieu a noué un partenariat avec EY Société d’Avocats, cabinet reconnu pour son investissement depuis quelques années en faveur des étudiants en </w:t>
      </w:r>
      <w:r>
        <w:rPr>
          <w:sz w:val="24"/>
        </w:rPr>
        <w:t>d</w:t>
      </w:r>
      <w:r w:rsidRPr="00E120D0">
        <w:rPr>
          <w:sz w:val="24"/>
        </w:rPr>
        <w:t>roit.</w:t>
      </w:r>
    </w:p>
    <w:p w:rsidR="008F31A3" w:rsidRPr="00E120D0" w:rsidRDefault="008F31A3" w:rsidP="008F31A3">
      <w:pPr>
        <w:spacing w:after="0"/>
        <w:jc w:val="both"/>
        <w:rPr>
          <w:sz w:val="24"/>
        </w:rPr>
      </w:pPr>
    </w:p>
    <w:p w:rsidR="008F31A3" w:rsidRPr="00E120D0" w:rsidRDefault="008F31A3" w:rsidP="008F31A3">
      <w:pPr>
        <w:spacing w:after="0"/>
        <w:jc w:val="both"/>
        <w:rPr>
          <w:sz w:val="24"/>
        </w:rPr>
      </w:pPr>
      <w:r w:rsidRPr="00E120D0">
        <w:rPr>
          <w:sz w:val="24"/>
        </w:rPr>
        <w:t>Ce programme se déroule sur l’année universitaire 2014-2015 et s’organise autour de plusieurs étapes :</w:t>
      </w:r>
    </w:p>
    <w:p w:rsidR="008F31A3" w:rsidRPr="00E120D0" w:rsidRDefault="008F31A3" w:rsidP="008F31A3">
      <w:pPr>
        <w:pStyle w:val="Paragraphedeliste"/>
        <w:numPr>
          <w:ilvl w:val="0"/>
          <w:numId w:val="1"/>
        </w:numPr>
        <w:jc w:val="both"/>
        <w:rPr>
          <w:rFonts w:asciiTheme="minorHAnsi" w:hAnsiTheme="minorHAnsi"/>
          <w:szCs w:val="22"/>
        </w:rPr>
      </w:pPr>
      <w:r w:rsidRPr="00E120D0">
        <w:rPr>
          <w:rFonts w:asciiTheme="minorHAnsi" w:hAnsiTheme="minorHAnsi"/>
          <w:szCs w:val="22"/>
        </w:rPr>
        <w:t xml:space="preserve">une réunion de présentation des mentors aux </w:t>
      </w:r>
      <w:proofErr w:type="spellStart"/>
      <w:r w:rsidRPr="00E120D0">
        <w:rPr>
          <w:rFonts w:asciiTheme="minorHAnsi" w:hAnsiTheme="minorHAnsi"/>
          <w:szCs w:val="22"/>
        </w:rPr>
        <w:t>mentees</w:t>
      </w:r>
      <w:proofErr w:type="spellEnd"/>
      <w:r w:rsidRPr="00E120D0">
        <w:rPr>
          <w:rFonts w:asciiTheme="minorHAnsi" w:hAnsiTheme="minorHAnsi"/>
          <w:szCs w:val="22"/>
        </w:rPr>
        <w:t xml:space="preserve"> et de lancement du programme</w:t>
      </w:r>
    </w:p>
    <w:p w:rsidR="008F31A3" w:rsidRPr="00E120D0" w:rsidRDefault="008F31A3" w:rsidP="008F31A3">
      <w:pPr>
        <w:pStyle w:val="Paragraphedeliste"/>
        <w:numPr>
          <w:ilvl w:val="0"/>
          <w:numId w:val="1"/>
        </w:numPr>
        <w:jc w:val="both"/>
        <w:rPr>
          <w:rFonts w:asciiTheme="minorHAnsi" w:hAnsiTheme="minorHAnsi"/>
          <w:szCs w:val="22"/>
        </w:rPr>
      </w:pPr>
      <w:r w:rsidRPr="00E120D0">
        <w:rPr>
          <w:rFonts w:asciiTheme="minorHAnsi" w:hAnsiTheme="minorHAnsi"/>
          <w:szCs w:val="22"/>
        </w:rPr>
        <w:lastRenderedPageBreak/>
        <w:t xml:space="preserve">3 rendez-vous entre chaque </w:t>
      </w:r>
      <w:proofErr w:type="spellStart"/>
      <w:r w:rsidRPr="00E120D0">
        <w:rPr>
          <w:rFonts w:asciiTheme="minorHAnsi" w:hAnsiTheme="minorHAnsi"/>
          <w:szCs w:val="22"/>
        </w:rPr>
        <w:t>mentee</w:t>
      </w:r>
      <w:proofErr w:type="spellEnd"/>
      <w:r w:rsidRPr="00E120D0">
        <w:rPr>
          <w:rFonts w:asciiTheme="minorHAnsi" w:hAnsiTheme="minorHAnsi"/>
          <w:szCs w:val="22"/>
        </w:rPr>
        <w:t xml:space="preserve"> et son mentor</w:t>
      </w:r>
    </w:p>
    <w:p w:rsidR="008F31A3" w:rsidRPr="00E120D0" w:rsidRDefault="008F31A3" w:rsidP="008F31A3">
      <w:pPr>
        <w:pStyle w:val="Paragraphedeliste"/>
        <w:numPr>
          <w:ilvl w:val="0"/>
          <w:numId w:val="1"/>
        </w:numPr>
        <w:jc w:val="both"/>
        <w:rPr>
          <w:rFonts w:asciiTheme="minorHAnsi" w:hAnsiTheme="minorHAnsi"/>
          <w:szCs w:val="22"/>
        </w:rPr>
      </w:pPr>
      <w:r>
        <w:rPr>
          <w:rFonts w:asciiTheme="minorHAnsi" w:hAnsiTheme="minorHAnsi"/>
          <w:szCs w:val="22"/>
        </w:rPr>
        <w:t xml:space="preserve">Plusieurs formations </w:t>
      </w:r>
      <w:proofErr w:type="gramStart"/>
      <w:r w:rsidRPr="00E120D0">
        <w:rPr>
          <w:rFonts w:asciiTheme="minorHAnsi" w:hAnsiTheme="minorHAnsi"/>
          <w:szCs w:val="22"/>
        </w:rPr>
        <w:t xml:space="preserve">réalisée par </w:t>
      </w:r>
      <w:r w:rsidRPr="009515A7">
        <w:rPr>
          <w:rFonts w:asciiTheme="minorHAnsi" w:hAnsiTheme="minorHAnsi"/>
        </w:rPr>
        <w:t>EY Société d’Avocats</w:t>
      </w:r>
      <w:proofErr w:type="gramEnd"/>
    </w:p>
    <w:p w:rsidR="008F31A3" w:rsidRPr="00E120D0" w:rsidRDefault="008F31A3" w:rsidP="008F31A3">
      <w:pPr>
        <w:pStyle w:val="Paragraphedeliste"/>
        <w:numPr>
          <w:ilvl w:val="0"/>
          <w:numId w:val="1"/>
        </w:numPr>
        <w:jc w:val="both"/>
        <w:rPr>
          <w:rFonts w:asciiTheme="minorHAnsi" w:hAnsiTheme="minorHAnsi"/>
          <w:szCs w:val="22"/>
        </w:rPr>
      </w:pPr>
      <w:r>
        <w:rPr>
          <w:rFonts w:asciiTheme="minorHAnsi" w:hAnsiTheme="minorHAnsi"/>
          <w:szCs w:val="22"/>
        </w:rPr>
        <w:t xml:space="preserve">Plusieurs visites d’entreprises et de leurs </w:t>
      </w:r>
      <w:r w:rsidRPr="00E120D0">
        <w:rPr>
          <w:rFonts w:asciiTheme="minorHAnsi" w:hAnsiTheme="minorHAnsi"/>
          <w:szCs w:val="22"/>
        </w:rPr>
        <w:t xml:space="preserve">directions juridiques d’entreprise </w:t>
      </w:r>
    </w:p>
    <w:p w:rsidR="009515A7" w:rsidRDefault="009515A7" w:rsidP="008F31A3">
      <w:pPr>
        <w:jc w:val="both"/>
        <w:rPr>
          <w:sz w:val="24"/>
        </w:rPr>
      </w:pPr>
    </w:p>
    <w:p w:rsidR="008F31A3" w:rsidRPr="00E120D0" w:rsidRDefault="008F31A3" w:rsidP="008F31A3">
      <w:pPr>
        <w:jc w:val="both"/>
        <w:rPr>
          <w:sz w:val="24"/>
        </w:rPr>
      </w:pPr>
      <w:bookmarkStart w:id="0" w:name="_GoBack"/>
      <w:bookmarkEnd w:id="0"/>
      <w:r>
        <w:rPr>
          <w:sz w:val="24"/>
        </w:rPr>
        <w:t xml:space="preserve">Béatrice </w:t>
      </w:r>
      <w:proofErr w:type="spellStart"/>
      <w:r>
        <w:rPr>
          <w:sz w:val="24"/>
        </w:rPr>
        <w:t>Bihr</w:t>
      </w:r>
      <w:proofErr w:type="spellEnd"/>
      <w:r>
        <w:rPr>
          <w:sz w:val="24"/>
        </w:rPr>
        <w:t xml:space="preserve">, </w:t>
      </w:r>
      <w:r w:rsidRPr="00E120D0">
        <w:rPr>
          <w:sz w:val="24"/>
        </w:rPr>
        <w:t xml:space="preserve">responsable de la commission DJ au féminin souligne : « Ce programme de </w:t>
      </w:r>
      <w:proofErr w:type="spellStart"/>
      <w:r w:rsidRPr="00E120D0">
        <w:rPr>
          <w:sz w:val="24"/>
        </w:rPr>
        <w:t>mentoring</w:t>
      </w:r>
      <w:proofErr w:type="spellEnd"/>
      <w:r w:rsidRPr="00E120D0">
        <w:rPr>
          <w:sz w:val="24"/>
        </w:rPr>
        <w:t xml:space="preserve"> s’intègre parfaitement dans les objectifs de la commission DJ au féminin en se préoccupant des directrices juridiques de demain ». </w:t>
      </w:r>
      <w:proofErr w:type="spellStart"/>
      <w:r w:rsidRPr="00E120D0">
        <w:rPr>
          <w:sz w:val="24"/>
        </w:rPr>
        <w:t>Renalda</w:t>
      </w:r>
      <w:proofErr w:type="spellEnd"/>
      <w:r w:rsidRPr="00E120D0">
        <w:rPr>
          <w:sz w:val="24"/>
        </w:rPr>
        <w:t xml:space="preserve"> </w:t>
      </w:r>
      <w:proofErr w:type="spellStart"/>
      <w:r w:rsidRPr="00E120D0">
        <w:rPr>
          <w:sz w:val="24"/>
        </w:rPr>
        <w:t>Harfouche</w:t>
      </w:r>
      <w:proofErr w:type="spellEnd"/>
      <w:r w:rsidRPr="00E120D0">
        <w:rPr>
          <w:sz w:val="24"/>
        </w:rPr>
        <w:t xml:space="preserve"> précise : «C’est très positif pour nos directrices juridiques d’accompagner de jeunes étudiantes et de </w:t>
      </w:r>
      <w:r>
        <w:rPr>
          <w:sz w:val="24"/>
        </w:rPr>
        <w:t>les</w:t>
      </w:r>
      <w:r w:rsidRPr="00E120D0">
        <w:rPr>
          <w:sz w:val="24"/>
        </w:rPr>
        <w:t xml:space="preserve"> préparer à leur future vie professionnelle</w:t>
      </w:r>
      <w:r w:rsidR="0072560F">
        <w:rPr>
          <w:sz w:val="24"/>
        </w:rPr>
        <w:t>, car</w:t>
      </w:r>
      <w:r w:rsidR="0072560F" w:rsidRPr="0072560F">
        <w:rPr>
          <w:sz w:val="24"/>
        </w:rPr>
        <w:t xml:space="preserve"> cela nous permet égalemen</w:t>
      </w:r>
      <w:r w:rsidR="0072560F">
        <w:rPr>
          <w:sz w:val="24"/>
        </w:rPr>
        <w:t>t de toujours nous challenger davantage</w:t>
      </w:r>
      <w:r w:rsidRPr="00E120D0">
        <w:rPr>
          <w:sz w:val="24"/>
        </w:rPr>
        <w:t>».</w:t>
      </w:r>
    </w:p>
    <w:p w:rsidR="008F31A3" w:rsidRDefault="008F31A3" w:rsidP="008F31A3">
      <w:pPr>
        <w:spacing w:after="0"/>
        <w:jc w:val="both"/>
        <w:rPr>
          <w:b/>
          <w:sz w:val="24"/>
        </w:rPr>
      </w:pPr>
    </w:p>
    <w:p w:rsidR="008F31A3" w:rsidRPr="00E120D0" w:rsidRDefault="008F31A3" w:rsidP="008F31A3">
      <w:pPr>
        <w:spacing w:after="0"/>
        <w:jc w:val="both"/>
        <w:rPr>
          <w:b/>
          <w:sz w:val="24"/>
        </w:rPr>
      </w:pPr>
      <w:r w:rsidRPr="00E120D0">
        <w:rPr>
          <w:b/>
          <w:sz w:val="24"/>
        </w:rPr>
        <w:t>A propos du Cercle Montesquieu</w:t>
      </w:r>
    </w:p>
    <w:p w:rsidR="008F31A3" w:rsidRPr="00E120D0" w:rsidRDefault="008F31A3" w:rsidP="008F31A3">
      <w:pPr>
        <w:spacing w:after="0"/>
        <w:jc w:val="both"/>
        <w:rPr>
          <w:sz w:val="24"/>
        </w:rPr>
      </w:pPr>
      <w:r w:rsidRPr="00E120D0">
        <w:rPr>
          <w:sz w:val="24"/>
        </w:rPr>
        <w:t xml:space="preserve">Créé en 1993, le Cercle Montesquieu est aujourd’hui l’un des premiers lieux de réflexion sur la fonction de directeur juridique dans l’entreprise et sur ses aspects managériaux. Ces principales missions sont de promouvoir le directeur juridique et sa fonction, favoriser les échanges professionnels et amicaux entre directeurs juridiques, être reconnu comme un interlocuteur de référence du droit en entreprise, contribuer à la réflexion sur  la formation des directeurs juridiques de demain. Le Cercle Montesquieu regroupe des directeurs juridiques de tous les principaux secteurs d’activité, d’entreprises privées, publiques, d’associations et d’institutions reconnues. </w:t>
      </w:r>
      <w:r>
        <w:rPr>
          <w:sz w:val="24"/>
        </w:rPr>
        <w:t xml:space="preserve">Il est actuellement présidé par Denis </w:t>
      </w:r>
      <w:proofErr w:type="spellStart"/>
      <w:r>
        <w:rPr>
          <w:sz w:val="24"/>
        </w:rPr>
        <w:t>Musson</w:t>
      </w:r>
      <w:proofErr w:type="spellEnd"/>
      <w:r>
        <w:rPr>
          <w:sz w:val="24"/>
        </w:rPr>
        <w:t>, Directeur Juridique d’</w:t>
      </w:r>
      <w:proofErr w:type="spellStart"/>
      <w:r>
        <w:rPr>
          <w:sz w:val="24"/>
        </w:rPr>
        <w:t>Imerys</w:t>
      </w:r>
      <w:proofErr w:type="spellEnd"/>
      <w:r>
        <w:rPr>
          <w:sz w:val="24"/>
        </w:rPr>
        <w:t>.</w:t>
      </w:r>
    </w:p>
    <w:p w:rsidR="008F31A3" w:rsidRDefault="008F31A3" w:rsidP="008F31A3">
      <w:pPr>
        <w:spacing w:after="0"/>
        <w:jc w:val="both"/>
        <w:rPr>
          <w:sz w:val="24"/>
        </w:rPr>
      </w:pPr>
    </w:p>
    <w:p w:rsidR="008F31A3" w:rsidRPr="00E120D0" w:rsidRDefault="008F31A3" w:rsidP="008F31A3">
      <w:pPr>
        <w:spacing w:after="0"/>
        <w:jc w:val="both"/>
        <w:rPr>
          <w:sz w:val="24"/>
        </w:rPr>
      </w:pPr>
    </w:p>
    <w:p w:rsidR="008F31A3" w:rsidRPr="00E120D0" w:rsidRDefault="008F31A3" w:rsidP="008F31A3">
      <w:pPr>
        <w:spacing w:after="0"/>
        <w:jc w:val="both"/>
        <w:rPr>
          <w:b/>
          <w:sz w:val="24"/>
        </w:rPr>
      </w:pPr>
      <w:r w:rsidRPr="00E120D0">
        <w:rPr>
          <w:b/>
          <w:sz w:val="24"/>
        </w:rPr>
        <w:t xml:space="preserve">Contacts Presse : </w:t>
      </w:r>
    </w:p>
    <w:p w:rsidR="008F31A3" w:rsidRPr="00E120D0" w:rsidRDefault="008F31A3" w:rsidP="008F31A3">
      <w:pPr>
        <w:spacing w:after="0"/>
        <w:jc w:val="both"/>
        <w:rPr>
          <w:sz w:val="24"/>
        </w:rPr>
      </w:pPr>
      <w:r w:rsidRPr="00E120D0">
        <w:rPr>
          <w:sz w:val="24"/>
        </w:rPr>
        <w:t>Cercle Montesquieu : contact@cercle-montesquieu.fr</w:t>
      </w:r>
    </w:p>
    <w:p w:rsidR="008F31A3" w:rsidRDefault="008F31A3" w:rsidP="008F31A3">
      <w:pPr>
        <w:spacing w:after="0"/>
        <w:rPr>
          <w:sz w:val="24"/>
        </w:rPr>
      </w:pPr>
      <w:r w:rsidRPr="00E120D0">
        <w:rPr>
          <w:sz w:val="24"/>
        </w:rPr>
        <w:t xml:space="preserve">Béatrice </w:t>
      </w:r>
      <w:proofErr w:type="spellStart"/>
      <w:r w:rsidRPr="00E120D0">
        <w:rPr>
          <w:sz w:val="24"/>
        </w:rPr>
        <w:t>Bihr</w:t>
      </w:r>
      <w:proofErr w:type="spellEnd"/>
      <w:r w:rsidRPr="00E120D0">
        <w:rPr>
          <w:sz w:val="24"/>
        </w:rPr>
        <w:t xml:space="preserve"> : </w:t>
      </w:r>
      <w:r>
        <w:rPr>
          <w:sz w:val="24"/>
        </w:rPr>
        <w:t>beatrice.bihr@tevafrance.com</w:t>
      </w:r>
    </w:p>
    <w:p w:rsidR="008F31A3" w:rsidRPr="00E120D0" w:rsidRDefault="008F31A3" w:rsidP="008F31A3">
      <w:pPr>
        <w:spacing w:after="0"/>
        <w:rPr>
          <w:sz w:val="24"/>
        </w:rPr>
      </w:pPr>
      <w:proofErr w:type="spellStart"/>
      <w:r>
        <w:rPr>
          <w:sz w:val="24"/>
        </w:rPr>
        <w:t>Renalda</w:t>
      </w:r>
      <w:proofErr w:type="spellEnd"/>
      <w:r>
        <w:rPr>
          <w:sz w:val="24"/>
        </w:rPr>
        <w:t xml:space="preserve"> </w:t>
      </w:r>
      <w:proofErr w:type="spellStart"/>
      <w:r>
        <w:rPr>
          <w:sz w:val="24"/>
        </w:rPr>
        <w:t>Harfouche</w:t>
      </w:r>
      <w:proofErr w:type="spellEnd"/>
      <w:r>
        <w:rPr>
          <w:sz w:val="24"/>
        </w:rPr>
        <w:t xml:space="preserve"> : </w:t>
      </w:r>
      <w:r w:rsidRPr="00E120D0">
        <w:rPr>
          <w:sz w:val="24"/>
        </w:rPr>
        <w:t>renalda.harfouche@ipsos.com</w:t>
      </w:r>
    </w:p>
    <w:p w:rsidR="00661E11" w:rsidRPr="00E120D0" w:rsidRDefault="00661E11" w:rsidP="00661E11">
      <w:pPr>
        <w:rPr>
          <w:sz w:val="24"/>
        </w:rPr>
      </w:pPr>
    </w:p>
    <w:p w:rsidR="00661E11" w:rsidRPr="00E120D0" w:rsidRDefault="00661E11" w:rsidP="00661E11">
      <w:pPr>
        <w:rPr>
          <w:sz w:val="24"/>
        </w:rPr>
      </w:pPr>
    </w:p>
    <w:p w:rsidR="00FC1ABF" w:rsidRDefault="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FC1ABF" w:rsidRPr="00FC1ABF" w:rsidRDefault="00FC1ABF" w:rsidP="00FC1ABF"/>
    <w:p w:rsidR="00EA54B0" w:rsidRDefault="00EA54B0" w:rsidP="00EA54B0"/>
    <w:p w:rsidR="000B3AEB" w:rsidRDefault="00EA54B0" w:rsidP="00EA54B0">
      <w:pPr>
        <w:tabs>
          <w:tab w:val="left" w:pos="2175"/>
        </w:tabs>
        <w:spacing w:after="0"/>
      </w:pPr>
      <w:r>
        <w:tab/>
      </w:r>
    </w:p>
    <w:p w:rsidR="008D4F2A" w:rsidRDefault="008D4F2A" w:rsidP="00EA54B0">
      <w:pPr>
        <w:tabs>
          <w:tab w:val="left" w:pos="2175"/>
        </w:tabs>
        <w:spacing w:after="0"/>
      </w:pPr>
    </w:p>
    <w:p w:rsidR="008D4F2A" w:rsidRDefault="008D4F2A" w:rsidP="00EA54B0">
      <w:pPr>
        <w:tabs>
          <w:tab w:val="left" w:pos="2175"/>
        </w:tabs>
        <w:spacing w:after="0"/>
      </w:pPr>
    </w:p>
    <w:p w:rsidR="008D4F2A" w:rsidRDefault="008D4F2A" w:rsidP="00EA54B0">
      <w:pPr>
        <w:tabs>
          <w:tab w:val="left" w:pos="2175"/>
        </w:tabs>
        <w:spacing w:after="0"/>
      </w:pPr>
    </w:p>
    <w:p w:rsidR="008D4F2A" w:rsidRDefault="008D4F2A" w:rsidP="00EA54B0">
      <w:pPr>
        <w:tabs>
          <w:tab w:val="left" w:pos="2175"/>
        </w:tabs>
        <w:spacing w:after="0"/>
      </w:pPr>
    </w:p>
    <w:p w:rsidR="008D4F2A" w:rsidRDefault="008D4F2A" w:rsidP="00EA54B0">
      <w:pPr>
        <w:tabs>
          <w:tab w:val="left" w:pos="2175"/>
        </w:tabs>
        <w:spacing w:after="0"/>
      </w:pPr>
    </w:p>
    <w:p w:rsidR="004B1EC3" w:rsidRDefault="004B1EC3" w:rsidP="00EA54B0">
      <w:pPr>
        <w:tabs>
          <w:tab w:val="left" w:pos="2175"/>
        </w:tabs>
        <w:spacing w:after="0"/>
      </w:pPr>
    </w:p>
    <w:sectPr w:rsidR="004B1EC3" w:rsidSect="00182B14">
      <w:headerReference w:type="default" r:id="rId8"/>
      <w:footerReference w:type="default" r:id="rId9"/>
      <w:pgSz w:w="11906" w:h="16838" w:code="9"/>
      <w:pgMar w:top="1418" w:right="1418" w:bottom="0"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158" w:rsidRDefault="00D53158" w:rsidP="00FC1ABF">
      <w:pPr>
        <w:spacing w:after="0" w:line="240" w:lineRule="auto"/>
      </w:pPr>
      <w:r>
        <w:separator/>
      </w:r>
    </w:p>
  </w:endnote>
  <w:endnote w:type="continuationSeparator" w:id="0">
    <w:p w:rsidR="00D53158" w:rsidRDefault="00D53158" w:rsidP="00FC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AC" w:rsidRDefault="000632AC">
    <w:pPr>
      <w:pStyle w:val="Pieddepage"/>
    </w:pPr>
  </w:p>
  <w:p w:rsidR="008D4F2A" w:rsidRDefault="008D4F2A">
    <w:pPr>
      <w:pStyle w:val="Pieddepage"/>
    </w:pPr>
    <w:r w:rsidRPr="005A3AC2">
      <w:rPr>
        <w:noProof/>
      </w:rPr>
      <w:drawing>
        <wp:anchor distT="0" distB="0" distL="114300" distR="114300" simplePos="0" relativeHeight="251659264" behindDoc="1" locked="0" layoutInCell="1" allowOverlap="1" wp14:anchorId="415B3465" wp14:editId="62F5EFAA">
          <wp:simplePos x="0" y="0"/>
          <wp:positionH relativeFrom="column">
            <wp:posOffset>-909955</wp:posOffset>
          </wp:positionH>
          <wp:positionV relativeFrom="paragraph">
            <wp:posOffset>-93980</wp:posOffset>
          </wp:positionV>
          <wp:extent cx="7560310" cy="409575"/>
          <wp:effectExtent l="0" t="0" r="2540" b="9525"/>
          <wp:wrapNone/>
          <wp:docPr id="5" name="Image 3" descr="pie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CM.png"/>
                  <pic:cNvPicPr/>
                </pic:nvPicPr>
                <pic:blipFill rotWithShape="1">
                  <a:blip r:embed="rId1"/>
                  <a:srcRect t="16418" b="19403"/>
                  <a:stretch/>
                </pic:blipFill>
                <pic:spPr bwMode="auto">
                  <a:xfrm>
                    <a:off x="0" y="0"/>
                    <a:ext cx="7560310" cy="409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0A1791" w:rsidRDefault="000A1791">
    <w:pPr>
      <w:pStyle w:val="Pieddepage"/>
    </w:pPr>
  </w:p>
  <w:p w:rsidR="008D4F2A" w:rsidRDefault="008D4F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158" w:rsidRDefault="00D53158" w:rsidP="00FC1ABF">
      <w:pPr>
        <w:spacing w:after="0" w:line="240" w:lineRule="auto"/>
      </w:pPr>
      <w:r>
        <w:separator/>
      </w:r>
    </w:p>
  </w:footnote>
  <w:footnote w:type="continuationSeparator" w:id="0">
    <w:p w:rsidR="00D53158" w:rsidRDefault="00D53158" w:rsidP="00FC1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EB" w:rsidRDefault="000B3AEB">
    <w:pPr>
      <w:pStyle w:val="En-tte"/>
    </w:pPr>
    <w:r w:rsidRPr="00FC1ABF">
      <w:rPr>
        <w:noProof/>
      </w:rPr>
      <w:drawing>
        <wp:anchor distT="0" distB="0" distL="114300" distR="114300" simplePos="0" relativeHeight="251646976" behindDoc="1" locked="0" layoutInCell="1" allowOverlap="1" wp14:anchorId="5E6A0FBF" wp14:editId="25EAF239">
          <wp:simplePos x="0" y="0"/>
          <wp:positionH relativeFrom="column">
            <wp:posOffset>-899795</wp:posOffset>
          </wp:positionH>
          <wp:positionV relativeFrom="paragraph">
            <wp:posOffset>10795</wp:posOffset>
          </wp:positionV>
          <wp:extent cx="7560310" cy="1447800"/>
          <wp:effectExtent l="0" t="0" r="0" b="0"/>
          <wp:wrapNone/>
          <wp:docPr id="3" name="Image 1" descr="entete-c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cm2.png"/>
                  <pic:cNvPicPr/>
                </pic:nvPicPr>
                <pic:blipFill>
                  <a:blip r:embed="rId1"/>
                  <a:stretch>
                    <a:fillRect/>
                  </a:stretch>
                </pic:blipFill>
                <pic:spPr>
                  <a:xfrm>
                    <a:off x="0" y="0"/>
                    <a:ext cx="7560310" cy="1447800"/>
                  </a:xfrm>
                  <a:prstGeom prst="rect">
                    <a:avLst/>
                  </a:prstGeom>
                </pic:spPr>
              </pic:pic>
            </a:graphicData>
          </a:graphic>
        </wp:anchor>
      </w:drawing>
    </w: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0B3AEB" w:rsidRDefault="000B3AEB">
    <w:pPr>
      <w:pStyle w:val="En-tte"/>
    </w:pPr>
  </w:p>
  <w:p w:rsidR="00FC1ABF" w:rsidRDefault="00FC1AB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09F7"/>
    <w:multiLevelType w:val="hybridMultilevel"/>
    <w:tmpl w:val="DA360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655CEE"/>
    <w:multiLevelType w:val="hybridMultilevel"/>
    <w:tmpl w:val="DD00F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BF"/>
    <w:rsid w:val="00037A38"/>
    <w:rsid w:val="000632AC"/>
    <w:rsid w:val="000A1791"/>
    <w:rsid w:val="000B3AEB"/>
    <w:rsid w:val="00182B14"/>
    <w:rsid w:val="0025458D"/>
    <w:rsid w:val="00255436"/>
    <w:rsid w:val="004076FB"/>
    <w:rsid w:val="004A0A68"/>
    <w:rsid w:val="004B1EC3"/>
    <w:rsid w:val="004D30CA"/>
    <w:rsid w:val="00501F67"/>
    <w:rsid w:val="005A3AC2"/>
    <w:rsid w:val="00645CCC"/>
    <w:rsid w:val="00661E11"/>
    <w:rsid w:val="0072560F"/>
    <w:rsid w:val="0077798E"/>
    <w:rsid w:val="007F55D2"/>
    <w:rsid w:val="008D4F2A"/>
    <w:rsid w:val="008F31A3"/>
    <w:rsid w:val="009515A7"/>
    <w:rsid w:val="009D2BDF"/>
    <w:rsid w:val="00A67417"/>
    <w:rsid w:val="00B24473"/>
    <w:rsid w:val="00D03CB2"/>
    <w:rsid w:val="00D53158"/>
    <w:rsid w:val="00EA54B0"/>
    <w:rsid w:val="00F04A4B"/>
    <w:rsid w:val="00F32B7E"/>
    <w:rsid w:val="00FC1ABF"/>
    <w:rsid w:val="00FD7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qFormat/>
    <w:rsid w:val="00661E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1A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ABF"/>
    <w:rPr>
      <w:rFonts w:ascii="Tahoma" w:hAnsi="Tahoma" w:cs="Tahoma"/>
      <w:sz w:val="16"/>
      <w:szCs w:val="16"/>
    </w:rPr>
  </w:style>
  <w:style w:type="paragraph" w:styleId="En-tte">
    <w:name w:val="header"/>
    <w:basedOn w:val="Normal"/>
    <w:link w:val="En-tteCar"/>
    <w:uiPriority w:val="99"/>
    <w:unhideWhenUsed/>
    <w:rsid w:val="00FC1ABF"/>
    <w:pPr>
      <w:tabs>
        <w:tab w:val="center" w:pos="4536"/>
        <w:tab w:val="right" w:pos="9072"/>
      </w:tabs>
      <w:spacing w:after="0" w:line="240" w:lineRule="auto"/>
    </w:pPr>
  </w:style>
  <w:style w:type="character" w:customStyle="1" w:styleId="En-tteCar">
    <w:name w:val="En-tête Car"/>
    <w:basedOn w:val="Policepardfaut"/>
    <w:link w:val="En-tte"/>
    <w:uiPriority w:val="99"/>
    <w:rsid w:val="00FC1ABF"/>
  </w:style>
  <w:style w:type="paragraph" w:styleId="Pieddepage">
    <w:name w:val="footer"/>
    <w:basedOn w:val="Normal"/>
    <w:link w:val="PieddepageCar"/>
    <w:uiPriority w:val="99"/>
    <w:unhideWhenUsed/>
    <w:rsid w:val="00FC1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ABF"/>
  </w:style>
  <w:style w:type="character" w:customStyle="1" w:styleId="Titre3Car">
    <w:name w:val="Titre 3 Car"/>
    <w:basedOn w:val="Policepardfaut"/>
    <w:link w:val="Titre3"/>
    <w:rsid w:val="00661E11"/>
    <w:rPr>
      <w:rFonts w:ascii="Times New Roman" w:eastAsia="Times New Roman" w:hAnsi="Times New Roman" w:cs="Times New Roman"/>
      <w:b/>
      <w:bCs/>
      <w:sz w:val="27"/>
      <w:szCs w:val="27"/>
    </w:rPr>
  </w:style>
  <w:style w:type="character" w:styleId="lev">
    <w:name w:val="Strong"/>
    <w:qFormat/>
    <w:rsid w:val="00661E11"/>
    <w:rPr>
      <w:b/>
      <w:bCs/>
    </w:rPr>
  </w:style>
  <w:style w:type="paragraph" w:styleId="Paragraphedeliste">
    <w:name w:val="List Paragraph"/>
    <w:basedOn w:val="Normal"/>
    <w:uiPriority w:val="34"/>
    <w:qFormat/>
    <w:rsid w:val="00661E1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qFormat/>
    <w:rsid w:val="00661E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1A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ABF"/>
    <w:rPr>
      <w:rFonts w:ascii="Tahoma" w:hAnsi="Tahoma" w:cs="Tahoma"/>
      <w:sz w:val="16"/>
      <w:szCs w:val="16"/>
    </w:rPr>
  </w:style>
  <w:style w:type="paragraph" w:styleId="En-tte">
    <w:name w:val="header"/>
    <w:basedOn w:val="Normal"/>
    <w:link w:val="En-tteCar"/>
    <w:uiPriority w:val="99"/>
    <w:unhideWhenUsed/>
    <w:rsid w:val="00FC1ABF"/>
    <w:pPr>
      <w:tabs>
        <w:tab w:val="center" w:pos="4536"/>
        <w:tab w:val="right" w:pos="9072"/>
      </w:tabs>
      <w:spacing w:after="0" w:line="240" w:lineRule="auto"/>
    </w:pPr>
  </w:style>
  <w:style w:type="character" w:customStyle="1" w:styleId="En-tteCar">
    <w:name w:val="En-tête Car"/>
    <w:basedOn w:val="Policepardfaut"/>
    <w:link w:val="En-tte"/>
    <w:uiPriority w:val="99"/>
    <w:rsid w:val="00FC1ABF"/>
  </w:style>
  <w:style w:type="paragraph" w:styleId="Pieddepage">
    <w:name w:val="footer"/>
    <w:basedOn w:val="Normal"/>
    <w:link w:val="PieddepageCar"/>
    <w:uiPriority w:val="99"/>
    <w:unhideWhenUsed/>
    <w:rsid w:val="00FC1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ABF"/>
  </w:style>
  <w:style w:type="character" w:customStyle="1" w:styleId="Titre3Car">
    <w:name w:val="Titre 3 Car"/>
    <w:basedOn w:val="Policepardfaut"/>
    <w:link w:val="Titre3"/>
    <w:rsid w:val="00661E11"/>
    <w:rPr>
      <w:rFonts w:ascii="Times New Roman" w:eastAsia="Times New Roman" w:hAnsi="Times New Roman" w:cs="Times New Roman"/>
      <w:b/>
      <w:bCs/>
      <w:sz w:val="27"/>
      <w:szCs w:val="27"/>
    </w:rPr>
  </w:style>
  <w:style w:type="character" w:styleId="lev">
    <w:name w:val="Strong"/>
    <w:qFormat/>
    <w:rsid w:val="00661E11"/>
    <w:rPr>
      <w:b/>
      <w:bCs/>
    </w:rPr>
  </w:style>
  <w:style w:type="paragraph" w:styleId="Paragraphedeliste">
    <w:name w:val="List Paragraph"/>
    <w:basedOn w:val="Normal"/>
    <w:uiPriority w:val="34"/>
    <w:qFormat/>
    <w:rsid w:val="00661E1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568</Words>
  <Characters>3125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Charlyne</dc:creator>
  <cp:lastModifiedBy>Propriétaire</cp:lastModifiedBy>
  <cp:revision>4</cp:revision>
  <cp:lastPrinted>2014-05-23T15:04:00Z</cp:lastPrinted>
  <dcterms:created xsi:type="dcterms:W3CDTF">2014-09-29T13:21:00Z</dcterms:created>
  <dcterms:modified xsi:type="dcterms:W3CDTF">2014-10-08T16:34:00Z</dcterms:modified>
</cp:coreProperties>
</file>