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DF" w:rsidRDefault="003F2A31" w:rsidP="00FE7579">
      <w:pPr>
        <w:pBdr>
          <w:bottom w:val="single" w:sz="4" w:space="1" w:color="008080"/>
        </w:pBdr>
        <w:jc w:val="center"/>
      </w:pPr>
      <w:r>
        <w:rPr>
          <w:noProof/>
        </w:rPr>
        <w:drawing>
          <wp:inline distT="0" distB="0" distL="0" distR="0" wp14:anchorId="6D263376" wp14:editId="6D91250F">
            <wp:extent cx="1562100" cy="1171575"/>
            <wp:effectExtent l="0" t="0" r="0" b="9525"/>
            <wp:docPr id="1" name="Image 1" descr="Logo-rond-montesquieu_ass_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ond-montesquieu_ass_2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p>
    <w:p w:rsidR="00940064" w:rsidRDefault="001D01DF" w:rsidP="00940064">
      <w:pPr>
        <w:pStyle w:val="Titre3"/>
        <w:spacing w:after="0" w:afterAutospacing="0"/>
        <w:ind w:left="1440" w:right="1690"/>
        <w:jc w:val="center"/>
        <w:rPr>
          <w:rStyle w:val="lev"/>
          <w:rFonts w:ascii="Calibri" w:hAnsi="Calibri" w:cs="Calibri"/>
          <w:b/>
          <w:bCs/>
          <w:sz w:val="28"/>
          <w:szCs w:val="28"/>
        </w:rPr>
      </w:pPr>
      <w:r w:rsidRPr="00614944">
        <w:rPr>
          <w:rStyle w:val="lev"/>
          <w:rFonts w:ascii="Calibri" w:hAnsi="Calibri" w:cs="Calibri"/>
          <w:b/>
          <w:bCs/>
          <w:sz w:val="28"/>
          <w:szCs w:val="28"/>
        </w:rPr>
        <w:t>Communiqué de Presse </w:t>
      </w:r>
    </w:p>
    <w:p w:rsidR="00940064" w:rsidRPr="0008221B" w:rsidRDefault="00940064" w:rsidP="0008221B">
      <w:pPr>
        <w:pStyle w:val="Titre3"/>
        <w:spacing w:before="0" w:beforeAutospacing="0" w:after="0" w:afterAutospacing="0"/>
        <w:ind w:left="1440" w:right="1690"/>
        <w:rPr>
          <w:rStyle w:val="lev"/>
          <w:rFonts w:ascii="Calibri" w:hAnsi="Calibri" w:cs="Calibri"/>
          <w:b/>
          <w:bCs/>
          <w:sz w:val="12"/>
          <w:szCs w:val="28"/>
        </w:rPr>
      </w:pPr>
    </w:p>
    <w:p w:rsidR="00DE5971" w:rsidRDefault="00A830AE" w:rsidP="00DE5971">
      <w:pPr>
        <w:pStyle w:val="Titre3"/>
        <w:tabs>
          <w:tab w:val="left" w:pos="9070"/>
        </w:tabs>
        <w:spacing w:before="0" w:beforeAutospacing="0" w:after="0" w:afterAutospacing="0"/>
        <w:ind w:right="567"/>
        <w:jc w:val="center"/>
        <w:rPr>
          <w:rStyle w:val="lev"/>
          <w:rFonts w:ascii="Calibri" w:hAnsi="Calibri" w:cs="Calibri"/>
          <w:b/>
          <w:bCs/>
          <w:sz w:val="28"/>
          <w:szCs w:val="28"/>
        </w:rPr>
      </w:pPr>
      <w:r>
        <w:rPr>
          <w:rStyle w:val="lev"/>
          <w:rFonts w:ascii="Calibri" w:hAnsi="Calibri" w:cs="Calibri"/>
          <w:b/>
          <w:bCs/>
          <w:sz w:val="28"/>
          <w:szCs w:val="28"/>
        </w:rPr>
        <w:t>L</w:t>
      </w:r>
      <w:r w:rsidR="00FE7579" w:rsidRPr="00CA4B03">
        <w:rPr>
          <w:rStyle w:val="lev"/>
          <w:rFonts w:ascii="Calibri" w:hAnsi="Calibri" w:cs="Calibri"/>
          <w:b/>
          <w:bCs/>
          <w:sz w:val="28"/>
          <w:szCs w:val="28"/>
        </w:rPr>
        <w:t>e Cercle Montesquieu</w:t>
      </w:r>
      <w:r w:rsidR="00DE5971">
        <w:rPr>
          <w:rStyle w:val="lev"/>
          <w:rFonts w:ascii="Calibri" w:hAnsi="Calibri" w:cs="Calibri"/>
          <w:b/>
          <w:bCs/>
          <w:sz w:val="28"/>
          <w:szCs w:val="28"/>
        </w:rPr>
        <w:t xml:space="preserve"> prend position sur le Projet de loi </w:t>
      </w:r>
    </w:p>
    <w:p w:rsidR="00CA4B03" w:rsidRPr="00F873DC" w:rsidRDefault="00DE5971" w:rsidP="00DE5971">
      <w:pPr>
        <w:pStyle w:val="Titre3"/>
        <w:tabs>
          <w:tab w:val="left" w:pos="9070"/>
        </w:tabs>
        <w:spacing w:before="0" w:beforeAutospacing="0" w:after="0" w:afterAutospacing="0"/>
        <w:ind w:right="567"/>
        <w:jc w:val="center"/>
        <w:rPr>
          <w:rStyle w:val="lev"/>
          <w:rFonts w:ascii="Calibri" w:hAnsi="Calibri" w:cs="Calibri"/>
          <w:b/>
          <w:bCs/>
          <w:i/>
          <w:sz w:val="20"/>
          <w:szCs w:val="20"/>
        </w:rPr>
      </w:pPr>
      <w:proofErr w:type="gramStart"/>
      <w:r>
        <w:rPr>
          <w:rStyle w:val="lev"/>
          <w:rFonts w:ascii="Calibri" w:hAnsi="Calibri" w:cs="Calibri"/>
          <w:b/>
          <w:bCs/>
          <w:sz w:val="28"/>
          <w:szCs w:val="28"/>
        </w:rPr>
        <w:t>portant</w:t>
      </w:r>
      <w:proofErr w:type="gramEnd"/>
      <w:r>
        <w:rPr>
          <w:rStyle w:val="lev"/>
          <w:rFonts w:ascii="Calibri" w:hAnsi="Calibri" w:cs="Calibri"/>
          <w:b/>
          <w:bCs/>
          <w:sz w:val="28"/>
          <w:szCs w:val="28"/>
        </w:rPr>
        <w:t xml:space="preserve"> réforme de la justice commerciale</w:t>
      </w:r>
      <w:r w:rsidR="00FE7579" w:rsidRPr="00CA4B03">
        <w:rPr>
          <w:rStyle w:val="lev"/>
          <w:rFonts w:ascii="Calibri" w:hAnsi="Calibri" w:cs="Calibri"/>
          <w:b/>
          <w:bCs/>
          <w:sz w:val="28"/>
          <w:szCs w:val="28"/>
        </w:rPr>
        <w:t xml:space="preserve"> </w:t>
      </w:r>
    </w:p>
    <w:p w:rsidR="00CA4B03" w:rsidRDefault="00CA4B03" w:rsidP="001A5FDB">
      <w:pPr>
        <w:jc w:val="both"/>
      </w:pPr>
    </w:p>
    <w:p w:rsidR="000D0822" w:rsidRDefault="00CA4B03" w:rsidP="00DE5971">
      <w:pPr>
        <w:jc w:val="both"/>
        <w:rPr>
          <w:i/>
          <w:sz w:val="22"/>
          <w:szCs w:val="22"/>
        </w:rPr>
      </w:pPr>
      <w:r w:rsidRPr="002F5C32">
        <w:rPr>
          <w:i/>
          <w:sz w:val="22"/>
          <w:szCs w:val="22"/>
        </w:rPr>
        <w:t xml:space="preserve">Paris – le </w:t>
      </w:r>
      <w:r w:rsidR="001C0860">
        <w:rPr>
          <w:i/>
          <w:sz w:val="22"/>
          <w:szCs w:val="22"/>
        </w:rPr>
        <w:t>31</w:t>
      </w:r>
      <w:r w:rsidR="001C0860" w:rsidRPr="002F5C32">
        <w:rPr>
          <w:i/>
          <w:sz w:val="22"/>
          <w:szCs w:val="22"/>
        </w:rPr>
        <w:t xml:space="preserve"> </w:t>
      </w:r>
      <w:r w:rsidRPr="002F5C32">
        <w:rPr>
          <w:i/>
          <w:sz w:val="22"/>
          <w:szCs w:val="22"/>
        </w:rPr>
        <w:t xml:space="preserve">mars 2014 </w:t>
      </w:r>
      <w:r w:rsidR="00EC7B18" w:rsidRPr="002F5C32">
        <w:rPr>
          <w:i/>
          <w:sz w:val="22"/>
          <w:szCs w:val="22"/>
        </w:rPr>
        <w:t xml:space="preserve"> </w:t>
      </w:r>
    </w:p>
    <w:p w:rsidR="00DE5971" w:rsidRDefault="00DE5971" w:rsidP="00DE5971">
      <w:pPr>
        <w:jc w:val="both"/>
        <w:rPr>
          <w:i/>
          <w:sz w:val="22"/>
          <w:szCs w:val="22"/>
        </w:rPr>
      </w:pPr>
    </w:p>
    <w:p w:rsidR="00DE5971" w:rsidRPr="00014DA1" w:rsidRDefault="00A874DE" w:rsidP="00DE5971">
      <w:pPr>
        <w:rPr>
          <w:sz w:val="22"/>
        </w:rPr>
      </w:pPr>
      <w:r w:rsidRPr="00014DA1">
        <w:rPr>
          <w:sz w:val="22"/>
        </w:rPr>
        <w:t xml:space="preserve">A l’occasion de la consultation ouverte par la Chancellerie </w:t>
      </w:r>
      <w:r w:rsidR="004F2A40" w:rsidRPr="00014DA1">
        <w:rPr>
          <w:sz w:val="22"/>
        </w:rPr>
        <w:t>sur le</w:t>
      </w:r>
      <w:r w:rsidRPr="00014DA1">
        <w:rPr>
          <w:sz w:val="22"/>
        </w:rPr>
        <w:t xml:space="preserve"> projet de loi portant réforme de la justice commerciale, l</w:t>
      </w:r>
      <w:r w:rsidR="00DE5971" w:rsidRPr="00014DA1">
        <w:rPr>
          <w:sz w:val="22"/>
        </w:rPr>
        <w:t xml:space="preserve">e Cercle Montesquieu a </w:t>
      </w:r>
      <w:r w:rsidRPr="00014DA1">
        <w:rPr>
          <w:sz w:val="22"/>
        </w:rPr>
        <w:t xml:space="preserve">rappelé quelles étaient ses positions à l’égard de l’institution consulaire. </w:t>
      </w:r>
      <w:r w:rsidR="00DE5971" w:rsidRPr="00014DA1">
        <w:rPr>
          <w:sz w:val="22"/>
        </w:rPr>
        <w:t>S</w:t>
      </w:r>
      <w:r w:rsidRPr="00014DA1">
        <w:rPr>
          <w:sz w:val="22"/>
        </w:rPr>
        <w:t xml:space="preserve">a réflexion </w:t>
      </w:r>
      <w:r w:rsidR="00DE5971" w:rsidRPr="00014DA1">
        <w:rPr>
          <w:sz w:val="22"/>
        </w:rPr>
        <w:t xml:space="preserve">est le fruit d’un groupe de travail </w:t>
      </w:r>
      <w:r w:rsidR="001D1338">
        <w:rPr>
          <w:sz w:val="22"/>
        </w:rPr>
        <w:t>ayant réuni pour l’occasion les</w:t>
      </w:r>
      <w:r w:rsidR="00DE5971" w:rsidRPr="00014DA1">
        <w:rPr>
          <w:sz w:val="22"/>
        </w:rPr>
        <w:t xml:space="preserve"> membres </w:t>
      </w:r>
      <w:r w:rsidR="001D1338">
        <w:rPr>
          <w:sz w:val="22"/>
        </w:rPr>
        <w:t xml:space="preserve">de l’association qui sont reconnus pour leur expérience de la justice commerciale. </w:t>
      </w:r>
    </w:p>
    <w:p w:rsidR="00DE5971" w:rsidRPr="00014DA1" w:rsidRDefault="00DE5971" w:rsidP="00DE5971">
      <w:pPr>
        <w:rPr>
          <w:sz w:val="22"/>
        </w:rPr>
      </w:pPr>
    </w:p>
    <w:p w:rsidR="00DE5971" w:rsidRPr="00014DA1" w:rsidRDefault="00DE5971" w:rsidP="00DE5971">
      <w:pPr>
        <w:rPr>
          <w:sz w:val="22"/>
        </w:rPr>
      </w:pPr>
      <w:r w:rsidRPr="00014DA1">
        <w:rPr>
          <w:sz w:val="22"/>
        </w:rPr>
        <w:t xml:space="preserve">Le Cercle Montesquieu a souhaité </w:t>
      </w:r>
      <w:r w:rsidR="00522D2C" w:rsidRPr="00014DA1">
        <w:rPr>
          <w:sz w:val="22"/>
        </w:rPr>
        <w:t>s’exprimer</w:t>
      </w:r>
      <w:r w:rsidRPr="00014DA1">
        <w:rPr>
          <w:sz w:val="22"/>
        </w:rPr>
        <w:t xml:space="preserve"> sur</w:t>
      </w:r>
      <w:r w:rsidR="00255471" w:rsidRPr="00014DA1">
        <w:rPr>
          <w:sz w:val="22"/>
        </w:rPr>
        <w:t xml:space="preserve"> la question de </w:t>
      </w:r>
      <w:r w:rsidRPr="00014DA1">
        <w:rPr>
          <w:sz w:val="22"/>
        </w:rPr>
        <w:t>la justice commerciale</w:t>
      </w:r>
      <w:r w:rsidR="00255471" w:rsidRPr="00014DA1">
        <w:rPr>
          <w:sz w:val="22"/>
        </w:rPr>
        <w:t xml:space="preserve"> qui est un sujet </w:t>
      </w:r>
      <w:r w:rsidRPr="00014DA1">
        <w:rPr>
          <w:sz w:val="22"/>
        </w:rPr>
        <w:t xml:space="preserve">d’importance pour les entreprises </w:t>
      </w:r>
      <w:r w:rsidR="00255471" w:rsidRPr="00014DA1">
        <w:rPr>
          <w:sz w:val="22"/>
        </w:rPr>
        <w:t>f</w:t>
      </w:r>
      <w:r w:rsidRPr="00014DA1">
        <w:rPr>
          <w:sz w:val="22"/>
        </w:rPr>
        <w:t>ran</w:t>
      </w:r>
      <w:r w:rsidR="00255471" w:rsidRPr="00014DA1">
        <w:rPr>
          <w:sz w:val="22"/>
        </w:rPr>
        <w:t>çaise</w:t>
      </w:r>
      <w:r w:rsidR="00ED4601" w:rsidRPr="00014DA1">
        <w:rPr>
          <w:sz w:val="22"/>
        </w:rPr>
        <w:t>s</w:t>
      </w:r>
      <w:r w:rsidRPr="00014DA1">
        <w:rPr>
          <w:sz w:val="22"/>
        </w:rPr>
        <w:t xml:space="preserve">, </w:t>
      </w:r>
      <w:r w:rsidR="00255471" w:rsidRPr="00014DA1">
        <w:rPr>
          <w:sz w:val="22"/>
        </w:rPr>
        <w:t>tant dans l</w:t>
      </w:r>
      <w:r w:rsidR="00C80252" w:rsidRPr="00014DA1">
        <w:rPr>
          <w:sz w:val="22"/>
        </w:rPr>
        <w:t>a</w:t>
      </w:r>
      <w:r w:rsidRPr="00014DA1">
        <w:rPr>
          <w:sz w:val="22"/>
        </w:rPr>
        <w:t xml:space="preserve"> pratique </w:t>
      </w:r>
      <w:r w:rsidR="00255471" w:rsidRPr="00014DA1">
        <w:rPr>
          <w:sz w:val="22"/>
        </w:rPr>
        <w:t>d</w:t>
      </w:r>
      <w:r w:rsidR="00C80252" w:rsidRPr="00014DA1">
        <w:rPr>
          <w:sz w:val="22"/>
        </w:rPr>
        <w:t>e leurs</w:t>
      </w:r>
      <w:r w:rsidR="00255471" w:rsidRPr="00014DA1">
        <w:rPr>
          <w:sz w:val="22"/>
        </w:rPr>
        <w:t xml:space="preserve"> </w:t>
      </w:r>
      <w:r w:rsidRPr="00014DA1">
        <w:rPr>
          <w:sz w:val="22"/>
        </w:rPr>
        <w:t>contentieu</w:t>
      </w:r>
      <w:r w:rsidR="00255471" w:rsidRPr="00014DA1">
        <w:rPr>
          <w:sz w:val="22"/>
        </w:rPr>
        <w:t>x</w:t>
      </w:r>
      <w:r w:rsidRPr="00014DA1">
        <w:rPr>
          <w:sz w:val="22"/>
        </w:rPr>
        <w:t xml:space="preserve">, </w:t>
      </w:r>
      <w:r w:rsidR="00255471" w:rsidRPr="00014DA1">
        <w:rPr>
          <w:sz w:val="22"/>
        </w:rPr>
        <w:t>que</w:t>
      </w:r>
      <w:r w:rsidRPr="00014DA1">
        <w:rPr>
          <w:sz w:val="22"/>
        </w:rPr>
        <w:t xml:space="preserve"> </w:t>
      </w:r>
      <w:r w:rsidR="00255471" w:rsidRPr="00014DA1">
        <w:rPr>
          <w:sz w:val="22"/>
        </w:rPr>
        <w:t xml:space="preserve">comme preuve de </w:t>
      </w:r>
      <w:r w:rsidRPr="00014DA1">
        <w:rPr>
          <w:sz w:val="22"/>
        </w:rPr>
        <w:t>l’efficacité d</w:t>
      </w:r>
      <w:r w:rsidR="00ED4601" w:rsidRPr="00014DA1">
        <w:rPr>
          <w:sz w:val="22"/>
        </w:rPr>
        <w:t>e leur</w:t>
      </w:r>
      <w:r w:rsidRPr="00014DA1">
        <w:rPr>
          <w:sz w:val="22"/>
        </w:rPr>
        <w:t xml:space="preserve"> système judiciaire</w:t>
      </w:r>
      <w:r w:rsidR="00255471" w:rsidRPr="00014DA1">
        <w:rPr>
          <w:sz w:val="22"/>
        </w:rPr>
        <w:t>,</w:t>
      </w:r>
      <w:r w:rsidRPr="00014DA1">
        <w:rPr>
          <w:sz w:val="22"/>
        </w:rPr>
        <w:t xml:space="preserve"> facteur d’attractivité d</w:t>
      </w:r>
      <w:r w:rsidR="00255471" w:rsidRPr="00014DA1">
        <w:rPr>
          <w:sz w:val="22"/>
        </w:rPr>
        <w:t>u</w:t>
      </w:r>
      <w:r w:rsidRPr="00014DA1">
        <w:rPr>
          <w:sz w:val="22"/>
        </w:rPr>
        <w:t xml:space="preserve"> pays pour les investissements étrangers. </w:t>
      </w:r>
    </w:p>
    <w:p w:rsidR="00DE5971" w:rsidRPr="00014DA1" w:rsidRDefault="00DE5971" w:rsidP="00DE5971">
      <w:pPr>
        <w:rPr>
          <w:sz w:val="22"/>
        </w:rPr>
      </w:pPr>
    </w:p>
    <w:p w:rsidR="004F2A40" w:rsidRPr="00014DA1" w:rsidRDefault="00DE5971" w:rsidP="00DE5971">
      <w:pPr>
        <w:rPr>
          <w:sz w:val="22"/>
        </w:rPr>
      </w:pPr>
      <w:r w:rsidRPr="00014DA1">
        <w:rPr>
          <w:sz w:val="22"/>
        </w:rPr>
        <w:t xml:space="preserve">Le Cercle Montesquieu </w:t>
      </w:r>
      <w:r w:rsidR="00C80252" w:rsidRPr="00014DA1">
        <w:rPr>
          <w:sz w:val="22"/>
        </w:rPr>
        <w:t>a tenu</w:t>
      </w:r>
      <w:r w:rsidR="00ED4601" w:rsidRPr="00014DA1">
        <w:rPr>
          <w:sz w:val="22"/>
        </w:rPr>
        <w:t xml:space="preserve"> </w:t>
      </w:r>
      <w:r w:rsidRPr="00014DA1">
        <w:rPr>
          <w:sz w:val="22"/>
        </w:rPr>
        <w:t xml:space="preserve">à rappeler les </w:t>
      </w:r>
      <w:r w:rsidR="00ED4601" w:rsidRPr="00014DA1">
        <w:rPr>
          <w:sz w:val="22"/>
        </w:rPr>
        <w:t xml:space="preserve">atouts d’une </w:t>
      </w:r>
      <w:r w:rsidR="00C80252" w:rsidRPr="00014DA1">
        <w:rPr>
          <w:sz w:val="22"/>
        </w:rPr>
        <w:t>composition judiciaire</w:t>
      </w:r>
      <w:r w:rsidR="00ED4601" w:rsidRPr="00014DA1">
        <w:rPr>
          <w:sz w:val="22"/>
        </w:rPr>
        <w:t xml:space="preserve"> unique au monde</w:t>
      </w:r>
      <w:r w:rsidR="00A9577C" w:rsidRPr="00014DA1">
        <w:rPr>
          <w:sz w:val="22"/>
        </w:rPr>
        <w:t>, soulignant l</w:t>
      </w:r>
      <w:r w:rsidRPr="00014DA1">
        <w:rPr>
          <w:sz w:val="22"/>
        </w:rPr>
        <w:t xml:space="preserve">a compétence </w:t>
      </w:r>
      <w:r w:rsidR="00ED4601" w:rsidRPr="00014DA1">
        <w:rPr>
          <w:sz w:val="22"/>
        </w:rPr>
        <w:t xml:space="preserve">professionnelle </w:t>
      </w:r>
      <w:r w:rsidRPr="00014DA1">
        <w:rPr>
          <w:sz w:val="22"/>
        </w:rPr>
        <w:t xml:space="preserve">des juges consulaires </w:t>
      </w:r>
      <w:r w:rsidR="00ED4601" w:rsidRPr="00014DA1">
        <w:rPr>
          <w:sz w:val="22"/>
        </w:rPr>
        <w:t>qui, is</w:t>
      </w:r>
      <w:r w:rsidRPr="00014DA1">
        <w:rPr>
          <w:sz w:val="22"/>
        </w:rPr>
        <w:t>sus du milieu</w:t>
      </w:r>
      <w:r w:rsidR="00ED4601" w:rsidRPr="00014DA1">
        <w:rPr>
          <w:sz w:val="22"/>
        </w:rPr>
        <w:t xml:space="preserve"> </w:t>
      </w:r>
      <w:r w:rsidRPr="00014DA1">
        <w:rPr>
          <w:sz w:val="22"/>
        </w:rPr>
        <w:t xml:space="preserve">des </w:t>
      </w:r>
      <w:r w:rsidR="00C80252" w:rsidRPr="00014DA1">
        <w:rPr>
          <w:sz w:val="22"/>
        </w:rPr>
        <w:t>entreprises</w:t>
      </w:r>
      <w:r w:rsidR="00ED4601" w:rsidRPr="00014DA1">
        <w:rPr>
          <w:sz w:val="22"/>
        </w:rPr>
        <w:t>, sont à même de comprendre la nature des affaires qui leur</w:t>
      </w:r>
      <w:r w:rsidR="00C80252" w:rsidRPr="00014DA1">
        <w:rPr>
          <w:sz w:val="22"/>
        </w:rPr>
        <w:t>s</w:t>
      </w:r>
      <w:r w:rsidR="00ED4601" w:rsidRPr="00014DA1">
        <w:rPr>
          <w:sz w:val="22"/>
        </w:rPr>
        <w:t xml:space="preserve"> sont soumises</w:t>
      </w:r>
      <w:r w:rsidR="00C80252" w:rsidRPr="00014DA1">
        <w:rPr>
          <w:sz w:val="22"/>
        </w:rPr>
        <w:t xml:space="preserve">. Le Cercle a entendu par ailleurs souligner l’efficacité du système de justice commerciale </w:t>
      </w:r>
      <w:r w:rsidR="00A32021" w:rsidRPr="00014DA1">
        <w:rPr>
          <w:sz w:val="22"/>
        </w:rPr>
        <w:t>qui repose sur</w:t>
      </w:r>
      <w:r w:rsidR="004F2A40" w:rsidRPr="00014DA1">
        <w:rPr>
          <w:sz w:val="22"/>
        </w:rPr>
        <w:t> :</w:t>
      </w:r>
    </w:p>
    <w:p w:rsidR="004F2A40" w:rsidRPr="00014DA1" w:rsidRDefault="003F2A31" w:rsidP="003F2A31">
      <w:pPr>
        <w:numPr>
          <w:ilvl w:val="0"/>
          <w:numId w:val="10"/>
        </w:numPr>
        <w:rPr>
          <w:sz w:val="22"/>
        </w:rPr>
      </w:pPr>
      <w:r w:rsidRPr="00014DA1">
        <w:rPr>
          <w:sz w:val="22"/>
        </w:rPr>
        <w:t>d</w:t>
      </w:r>
      <w:r w:rsidR="004F2A40" w:rsidRPr="00014DA1">
        <w:rPr>
          <w:sz w:val="22"/>
        </w:rPr>
        <w:t xml:space="preserve">es </w:t>
      </w:r>
      <w:r w:rsidR="00DE5971" w:rsidRPr="00014DA1">
        <w:rPr>
          <w:sz w:val="22"/>
        </w:rPr>
        <w:t>délais</w:t>
      </w:r>
      <w:r w:rsidR="004F2A40" w:rsidRPr="00014DA1">
        <w:rPr>
          <w:sz w:val="22"/>
        </w:rPr>
        <w:t xml:space="preserve"> raisonnables</w:t>
      </w:r>
      <w:r w:rsidR="00DE5971" w:rsidRPr="00014DA1">
        <w:rPr>
          <w:sz w:val="22"/>
        </w:rPr>
        <w:t xml:space="preserve"> </w:t>
      </w:r>
      <w:r w:rsidR="00C80252" w:rsidRPr="00014DA1">
        <w:rPr>
          <w:sz w:val="22"/>
        </w:rPr>
        <w:t>d</w:t>
      </w:r>
      <w:r w:rsidR="00A9577C" w:rsidRPr="00014DA1">
        <w:rPr>
          <w:sz w:val="22"/>
        </w:rPr>
        <w:t>e</w:t>
      </w:r>
      <w:r w:rsidR="00ED4601" w:rsidRPr="00014DA1">
        <w:rPr>
          <w:sz w:val="22"/>
        </w:rPr>
        <w:t xml:space="preserve"> rendu</w:t>
      </w:r>
      <w:r w:rsidR="00DE5971" w:rsidRPr="00014DA1">
        <w:rPr>
          <w:sz w:val="22"/>
        </w:rPr>
        <w:t xml:space="preserve"> des décisions, </w:t>
      </w:r>
    </w:p>
    <w:p w:rsidR="004F2A40" w:rsidRPr="00014DA1" w:rsidRDefault="00A9577C" w:rsidP="003F2A31">
      <w:pPr>
        <w:numPr>
          <w:ilvl w:val="0"/>
          <w:numId w:val="10"/>
        </w:numPr>
        <w:rPr>
          <w:sz w:val="22"/>
        </w:rPr>
      </w:pPr>
      <w:r w:rsidRPr="00014DA1">
        <w:rPr>
          <w:sz w:val="22"/>
        </w:rPr>
        <w:t>un</w:t>
      </w:r>
      <w:r w:rsidR="00DE5971" w:rsidRPr="00014DA1">
        <w:rPr>
          <w:sz w:val="22"/>
        </w:rPr>
        <w:t xml:space="preserve"> faible taux d’appel et d’infirmation, </w:t>
      </w:r>
    </w:p>
    <w:p w:rsidR="004F2A40" w:rsidRPr="00014DA1" w:rsidRDefault="00DE5971" w:rsidP="003F2A31">
      <w:pPr>
        <w:numPr>
          <w:ilvl w:val="0"/>
          <w:numId w:val="10"/>
        </w:numPr>
        <w:rPr>
          <w:sz w:val="22"/>
        </w:rPr>
      </w:pPr>
      <w:r w:rsidRPr="00014DA1">
        <w:rPr>
          <w:sz w:val="22"/>
        </w:rPr>
        <w:t>la pratique grandissante de</w:t>
      </w:r>
      <w:r w:rsidR="00A9577C" w:rsidRPr="00014DA1">
        <w:rPr>
          <w:sz w:val="22"/>
        </w:rPr>
        <w:t>s modes alternatifs de résolution des litige</w:t>
      </w:r>
      <w:r w:rsidR="004F2A40" w:rsidRPr="00014DA1">
        <w:rPr>
          <w:sz w:val="22"/>
        </w:rPr>
        <w:t>s</w:t>
      </w:r>
    </w:p>
    <w:p w:rsidR="004F2A40" w:rsidRPr="00014DA1" w:rsidRDefault="00A9577C" w:rsidP="003F2A31">
      <w:pPr>
        <w:numPr>
          <w:ilvl w:val="0"/>
          <w:numId w:val="10"/>
        </w:numPr>
        <w:rPr>
          <w:sz w:val="22"/>
        </w:rPr>
      </w:pPr>
      <w:r w:rsidRPr="00014DA1">
        <w:rPr>
          <w:sz w:val="22"/>
        </w:rPr>
        <w:t xml:space="preserve"> </w:t>
      </w:r>
      <w:r w:rsidR="00DE5971" w:rsidRPr="00014DA1">
        <w:rPr>
          <w:sz w:val="22"/>
        </w:rPr>
        <w:t>la quasi-gratuité de l’accès aux juridictions</w:t>
      </w:r>
      <w:r w:rsidRPr="00014DA1">
        <w:rPr>
          <w:sz w:val="22"/>
        </w:rPr>
        <w:t xml:space="preserve">, </w:t>
      </w:r>
    </w:p>
    <w:p w:rsidR="00DE5971" w:rsidRPr="00014DA1" w:rsidRDefault="0050425D" w:rsidP="004F2A40">
      <w:pPr>
        <w:rPr>
          <w:sz w:val="22"/>
        </w:rPr>
      </w:pPr>
      <w:proofErr w:type="gramStart"/>
      <w:r w:rsidRPr="00014DA1">
        <w:rPr>
          <w:sz w:val="22"/>
        </w:rPr>
        <w:t>et</w:t>
      </w:r>
      <w:proofErr w:type="gramEnd"/>
      <w:r w:rsidRPr="00014DA1">
        <w:rPr>
          <w:sz w:val="22"/>
        </w:rPr>
        <w:t xml:space="preserve"> qui font de la </w:t>
      </w:r>
      <w:r w:rsidR="003F2A31" w:rsidRPr="00014DA1">
        <w:rPr>
          <w:sz w:val="22"/>
        </w:rPr>
        <w:t xml:space="preserve">France </w:t>
      </w:r>
      <w:r w:rsidR="00DE5971" w:rsidRPr="00014DA1">
        <w:rPr>
          <w:sz w:val="22"/>
        </w:rPr>
        <w:t>une place de droit attractive tant pour les entreprises internationales que pour les PME françaises.</w:t>
      </w:r>
    </w:p>
    <w:p w:rsidR="00DE5971" w:rsidRPr="00014DA1" w:rsidRDefault="00DE5971" w:rsidP="00DE5971">
      <w:pPr>
        <w:rPr>
          <w:sz w:val="22"/>
        </w:rPr>
      </w:pPr>
    </w:p>
    <w:p w:rsidR="00DE5971" w:rsidRPr="00014DA1" w:rsidRDefault="00DE5971" w:rsidP="00DE5971">
      <w:pPr>
        <w:rPr>
          <w:sz w:val="22"/>
        </w:rPr>
      </w:pPr>
      <w:r w:rsidRPr="00014DA1">
        <w:rPr>
          <w:sz w:val="22"/>
        </w:rPr>
        <w:t xml:space="preserve">Le Cercle Montesquieu </w:t>
      </w:r>
      <w:r w:rsidR="00C80252" w:rsidRPr="00014DA1">
        <w:rPr>
          <w:sz w:val="22"/>
        </w:rPr>
        <w:t xml:space="preserve">a toutefois rendu hommage aux </w:t>
      </w:r>
      <w:r w:rsidRPr="00014DA1">
        <w:rPr>
          <w:sz w:val="22"/>
        </w:rPr>
        <w:t xml:space="preserve"> </w:t>
      </w:r>
      <w:r w:rsidR="00C80252" w:rsidRPr="00014DA1">
        <w:rPr>
          <w:sz w:val="22"/>
        </w:rPr>
        <w:t xml:space="preserve">propositions intéressantes et constructives du projet de loi quant à la formation, la déontologie et le statut des juges consulaires, ainsi que celles </w:t>
      </w:r>
      <w:r w:rsidR="00A9577C" w:rsidRPr="00014DA1">
        <w:rPr>
          <w:sz w:val="22"/>
        </w:rPr>
        <w:t>concernant les</w:t>
      </w:r>
      <w:r w:rsidR="00C80252" w:rsidRPr="00014DA1">
        <w:rPr>
          <w:sz w:val="22"/>
        </w:rPr>
        <w:t xml:space="preserve"> déclarations d’intérêt.</w:t>
      </w:r>
    </w:p>
    <w:p w:rsidR="00DE5971" w:rsidRPr="00014DA1" w:rsidRDefault="00DE5971" w:rsidP="00DE5971">
      <w:pPr>
        <w:rPr>
          <w:sz w:val="22"/>
        </w:rPr>
      </w:pPr>
    </w:p>
    <w:p w:rsidR="00DE5971" w:rsidRPr="00014DA1" w:rsidRDefault="004F2A40" w:rsidP="00DE5971">
      <w:pPr>
        <w:rPr>
          <w:sz w:val="22"/>
        </w:rPr>
      </w:pPr>
      <w:r w:rsidRPr="00014DA1">
        <w:rPr>
          <w:sz w:val="22"/>
        </w:rPr>
        <w:t>Cependant, l</w:t>
      </w:r>
      <w:r w:rsidR="00DE5971" w:rsidRPr="00014DA1">
        <w:rPr>
          <w:sz w:val="22"/>
        </w:rPr>
        <w:t xml:space="preserve">e Cercle Montesquieu considère que les propositions sur l’échevinage et la spécialisation au niveau des cours d’appel « ne répondent pas aux besoins des justiciables des tribunaux de commerce (…) ». Introduire la réforme d’une organisation judiciaire qui </w:t>
      </w:r>
      <w:r w:rsidR="00C80252" w:rsidRPr="00014DA1">
        <w:rPr>
          <w:sz w:val="22"/>
        </w:rPr>
        <w:t xml:space="preserve">donne </w:t>
      </w:r>
      <w:r w:rsidR="00A9577C" w:rsidRPr="00014DA1">
        <w:rPr>
          <w:sz w:val="22"/>
        </w:rPr>
        <w:t xml:space="preserve">aujourd’hui </w:t>
      </w:r>
      <w:r w:rsidR="00C80252" w:rsidRPr="00014DA1">
        <w:rPr>
          <w:sz w:val="22"/>
        </w:rPr>
        <w:t xml:space="preserve">satisfaction </w:t>
      </w:r>
      <w:r w:rsidR="00A9577C" w:rsidRPr="00014DA1">
        <w:rPr>
          <w:sz w:val="22"/>
        </w:rPr>
        <w:t>à ses</w:t>
      </w:r>
      <w:r w:rsidR="00C80252" w:rsidRPr="00014DA1">
        <w:rPr>
          <w:sz w:val="22"/>
        </w:rPr>
        <w:t xml:space="preserve"> usagers apparait donc </w:t>
      </w:r>
      <w:r w:rsidR="00DE5971" w:rsidRPr="00014DA1">
        <w:rPr>
          <w:sz w:val="22"/>
        </w:rPr>
        <w:t xml:space="preserve">inopportune, </w:t>
      </w:r>
      <w:r w:rsidR="00C80252" w:rsidRPr="00014DA1">
        <w:rPr>
          <w:sz w:val="22"/>
        </w:rPr>
        <w:t xml:space="preserve">particulièrement </w:t>
      </w:r>
      <w:r w:rsidR="00DE5971" w:rsidRPr="00014DA1">
        <w:rPr>
          <w:sz w:val="22"/>
        </w:rPr>
        <w:t>dans un contexte où les entreprises françaises sont confrontées à</w:t>
      </w:r>
      <w:r w:rsidR="00C80252" w:rsidRPr="00014DA1">
        <w:rPr>
          <w:sz w:val="22"/>
        </w:rPr>
        <w:t xml:space="preserve"> des</w:t>
      </w:r>
      <w:r w:rsidR="00DE5971" w:rsidRPr="00014DA1">
        <w:rPr>
          <w:sz w:val="22"/>
        </w:rPr>
        <w:t xml:space="preserve"> enjeux majeurs</w:t>
      </w:r>
      <w:r w:rsidR="00C80252" w:rsidRPr="00014DA1">
        <w:rPr>
          <w:sz w:val="22"/>
        </w:rPr>
        <w:t xml:space="preserve"> liés à la </w:t>
      </w:r>
      <w:r w:rsidR="00A9577C" w:rsidRPr="00014DA1">
        <w:rPr>
          <w:sz w:val="22"/>
        </w:rPr>
        <w:t>compétitivité</w:t>
      </w:r>
      <w:r w:rsidR="00DE5971" w:rsidRPr="00014DA1">
        <w:rPr>
          <w:sz w:val="22"/>
        </w:rPr>
        <w:t>.</w:t>
      </w:r>
      <w:r w:rsidR="003F2A31" w:rsidRPr="00014DA1">
        <w:rPr>
          <w:sz w:val="22"/>
        </w:rPr>
        <w:t xml:space="preserve"> Denis </w:t>
      </w:r>
      <w:proofErr w:type="spellStart"/>
      <w:r w:rsidR="003F2A31" w:rsidRPr="00014DA1">
        <w:rPr>
          <w:sz w:val="22"/>
        </w:rPr>
        <w:t>Musson</w:t>
      </w:r>
      <w:proofErr w:type="spellEnd"/>
      <w:r w:rsidR="003F2A31" w:rsidRPr="00014DA1">
        <w:rPr>
          <w:sz w:val="22"/>
        </w:rPr>
        <w:t xml:space="preserve">, président du Cercle Montesquieu, </w:t>
      </w:r>
      <w:r w:rsidR="00DE6EE1">
        <w:rPr>
          <w:sz w:val="22"/>
        </w:rPr>
        <w:t>s’interroge</w:t>
      </w:r>
      <w:r w:rsidR="00DE6EE1" w:rsidRPr="00014DA1">
        <w:rPr>
          <w:sz w:val="22"/>
        </w:rPr>
        <w:t> </w:t>
      </w:r>
      <w:r w:rsidR="003F2A31" w:rsidRPr="00014DA1">
        <w:rPr>
          <w:sz w:val="22"/>
        </w:rPr>
        <w:t>: «</w:t>
      </w:r>
      <w:r w:rsidR="00DE6EE1">
        <w:rPr>
          <w:sz w:val="22"/>
        </w:rPr>
        <w:t>A l’heure où tant de réformes structurelles</w:t>
      </w:r>
      <w:r w:rsidR="00610BEB">
        <w:rPr>
          <w:sz w:val="22"/>
        </w:rPr>
        <w:t xml:space="preserve"> et </w:t>
      </w:r>
      <w:r w:rsidR="00DE6EE1">
        <w:rPr>
          <w:sz w:val="22"/>
        </w:rPr>
        <w:t>impopulaires</w:t>
      </w:r>
      <w:r w:rsidR="00610BEB">
        <w:rPr>
          <w:sz w:val="22"/>
        </w:rPr>
        <w:t xml:space="preserve"> s’avèrent indispensables</w:t>
      </w:r>
      <w:r w:rsidR="00DE6EE1">
        <w:rPr>
          <w:sz w:val="22"/>
        </w:rPr>
        <w:t xml:space="preserve"> en France, </w:t>
      </w:r>
      <w:r w:rsidR="00610BEB">
        <w:rPr>
          <w:sz w:val="22"/>
        </w:rPr>
        <w:t>pourquoi prendre le risque d’en ajouter une, sans doute inutile et potentiellement préjudiciable aux acteurs économiques, concernant la Justice Commerciale</w:t>
      </w:r>
      <w:r w:rsidR="0008221B">
        <w:rPr>
          <w:sz w:val="22"/>
        </w:rPr>
        <w:t xml:space="preserve"> </w:t>
      </w:r>
      <w:r w:rsidR="00610BEB">
        <w:rPr>
          <w:sz w:val="22"/>
        </w:rPr>
        <w:t>?</w:t>
      </w:r>
      <w:r w:rsidR="0008221B">
        <w:rPr>
          <w:sz w:val="22"/>
        </w:rPr>
        <w:t xml:space="preserve"> </w:t>
      </w:r>
      <w:r w:rsidR="003F2A31" w:rsidRPr="00014DA1">
        <w:rPr>
          <w:sz w:val="22"/>
        </w:rPr>
        <w:t>».</w:t>
      </w:r>
    </w:p>
    <w:p w:rsidR="00CA4B03" w:rsidRPr="002F5C32" w:rsidRDefault="00CA4B03" w:rsidP="001A5FDB">
      <w:pPr>
        <w:jc w:val="both"/>
        <w:rPr>
          <w:sz w:val="22"/>
          <w:szCs w:val="22"/>
        </w:rPr>
      </w:pPr>
    </w:p>
    <w:p w:rsidR="00F873DC" w:rsidRPr="00014DA1" w:rsidRDefault="00F873DC" w:rsidP="00F873DC">
      <w:pPr>
        <w:jc w:val="both"/>
        <w:rPr>
          <w:b/>
          <w:bCs/>
          <w:sz w:val="20"/>
          <w:szCs w:val="20"/>
        </w:rPr>
      </w:pPr>
      <w:r w:rsidRPr="00014DA1">
        <w:rPr>
          <w:b/>
          <w:bCs/>
          <w:sz w:val="20"/>
          <w:szCs w:val="20"/>
        </w:rPr>
        <w:t>A propos du Cercle Montesquieu</w:t>
      </w:r>
    </w:p>
    <w:p w:rsidR="00940064" w:rsidRPr="00014DA1" w:rsidRDefault="00F873DC" w:rsidP="00BF2BB8">
      <w:pPr>
        <w:jc w:val="both"/>
        <w:rPr>
          <w:rFonts w:ascii="Calibri" w:hAnsi="Calibri" w:cs="Calibri"/>
          <w:i/>
          <w:sz w:val="20"/>
          <w:szCs w:val="20"/>
        </w:rPr>
      </w:pPr>
      <w:r w:rsidRPr="00014DA1">
        <w:rPr>
          <w:sz w:val="20"/>
          <w:szCs w:val="20"/>
        </w:rPr>
        <w:t xml:space="preserve">Créé en 1993, le Cercle Montesquieu est aujourd’hui l’un des premiers lieux de réflexion sur la fonction de directeur juridique dans l’entreprise et sur ses aspects managériaux. Ces principales missions sont de promouvoir le directeur juridique et sa fonction, favoriser les échanges professionnels et amicaux entre directeurs juridiques, être reconnu comme un interlocuteur de référence du droit en entreprise, contribuer à la réflexion sur  la formation des directeurs juridiques de demain. Le Cercle Montesquieu regroupe des directeurs juridiques de tous les principaux secteurs d’activité, d’entreprises privées, publiques, d’associations et d’institutions reconnues. </w:t>
      </w:r>
    </w:p>
    <w:p w:rsidR="0008221B" w:rsidRDefault="0008221B" w:rsidP="00BF2BB8">
      <w:pPr>
        <w:jc w:val="both"/>
        <w:rPr>
          <w:rFonts w:ascii="Calibri" w:hAnsi="Calibri" w:cs="Calibri"/>
          <w:i/>
          <w:sz w:val="20"/>
          <w:szCs w:val="20"/>
        </w:rPr>
      </w:pPr>
    </w:p>
    <w:p w:rsidR="0008221B" w:rsidRPr="00014DA1" w:rsidRDefault="00EC7B18" w:rsidP="0008221B">
      <w:pPr>
        <w:jc w:val="both"/>
        <w:rPr>
          <w:rFonts w:ascii="Calibri" w:hAnsi="Calibri" w:cs="Calibri"/>
          <w:i/>
          <w:sz w:val="20"/>
          <w:szCs w:val="20"/>
        </w:rPr>
      </w:pPr>
      <w:r w:rsidRPr="00014DA1">
        <w:rPr>
          <w:rFonts w:ascii="Calibri" w:hAnsi="Calibri" w:cs="Calibri"/>
          <w:i/>
          <w:sz w:val="20"/>
          <w:szCs w:val="20"/>
        </w:rPr>
        <w:t xml:space="preserve">Contacts Presse : </w:t>
      </w:r>
      <w:r w:rsidR="0008221B" w:rsidRPr="00014DA1">
        <w:rPr>
          <w:rFonts w:ascii="Calibri" w:hAnsi="Calibri" w:cs="Calibri"/>
          <w:i/>
          <w:sz w:val="20"/>
          <w:szCs w:val="20"/>
        </w:rPr>
        <w:t>contact@cercle-montesquieu.fr</w:t>
      </w:r>
    </w:p>
    <w:p w:rsidR="0008221B" w:rsidRPr="00014DA1" w:rsidRDefault="0008221B" w:rsidP="00BF2BB8">
      <w:pPr>
        <w:jc w:val="both"/>
        <w:rPr>
          <w:rFonts w:ascii="Calibri" w:hAnsi="Calibri" w:cs="Calibri"/>
          <w:i/>
          <w:sz w:val="20"/>
          <w:szCs w:val="20"/>
        </w:rPr>
      </w:pPr>
      <w:r>
        <w:rPr>
          <w:rFonts w:ascii="Calibri" w:hAnsi="Calibri" w:cs="Calibri"/>
          <w:i/>
          <w:sz w:val="20"/>
          <w:szCs w:val="20"/>
        </w:rPr>
        <w:t xml:space="preserve">Laure </w:t>
      </w:r>
      <w:proofErr w:type="spellStart"/>
      <w:r>
        <w:rPr>
          <w:rFonts w:ascii="Calibri" w:hAnsi="Calibri" w:cs="Calibri"/>
          <w:i/>
          <w:sz w:val="20"/>
          <w:szCs w:val="20"/>
        </w:rPr>
        <w:t>Lavorel</w:t>
      </w:r>
      <w:proofErr w:type="spellEnd"/>
      <w:r>
        <w:rPr>
          <w:rFonts w:ascii="Calibri" w:hAnsi="Calibri" w:cs="Calibri"/>
          <w:i/>
          <w:sz w:val="20"/>
          <w:szCs w:val="20"/>
        </w:rPr>
        <w:t xml:space="preserve"> : </w:t>
      </w:r>
      <w:hyperlink r:id="rId9" w:history="1">
        <w:r w:rsidRPr="00ED2C91">
          <w:rPr>
            <w:rStyle w:val="Lienhypertexte"/>
            <w:rFonts w:ascii="Calibri" w:hAnsi="Calibri" w:cs="Calibri"/>
            <w:i/>
            <w:sz w:val="20"/>
            <w:szCs w:val="20"/>
          </w:rPr>
          <w:t>laure.lavorel@ca.com</w:t>
        </w:r>
      </w:hyperlink>
      <w:r>
        <w:rPr>
          <w:rFonts w:ascii="Calibri" w:hAnsi="Calibri" w:cs="Calibri"/>
          <w:i/>
          <w:sz w:val="20"/>
          <w:szCs w:val="20"/>
        </w:rPr>
        <w:t xml:space="preserve"> Tel : </w:t>
      </w:r>
      <w:r w:rsidR="00DF09EC" w:rsidRPr="00DF09EC">
        <w:rPr>
          <w:rFonts w:ascii="Calibri" w:hAnsi="Calibri" w:cs="Calibri"/>
          <w:i/>
          <w:sz w:val="20"/>
          <w:szCs w:val="20"/>
        </w:rPr>
        <w:t>06 19 51 25 90</w:t>
      </w:r>
      <w:bookmarkStart w:id="0" w:name="_GoBack"/>
      <w:bookmarkEnd w:id="0"/>
    </w:p>
    <w:sectPr w:rsidR="0008221B" w:rsidRPr="00014DA1" w:rsidSect="00893B5E">
      <w:footerReference w:type="default" r:id="rId10"/>
      <w:pgSz w:w="11906" w:h="16838" w:code="9"/>
      <w:pgMar w:top="510" w:right="849"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43" w:rsidRDefault="00F52843">
      <w:r>
        <w:separator/>
      </w:r>
    </w:p>
  </w:endnote>
  <w:endnote w:type="continuationSeparator" w:id="0">
    <w:p w:rsidR="00F52843" w:rsidRDefault="00F5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DE" w:rsidRPr="00FE7579" w:rsidRDefault="000279DE" w:rsidP="00B031FC">
    <w:pPr>
      <w:pBdr>
        <w:top w:val="single" w:sz="4" w:space="1" w:color="1F497D"/>
      </w:pBdr>
      <w:autoSpaceDE w:val="0"/>
      <w:autoSpaceDN w:val="0"/>
      <w:adjustRightInd w:val="0"/>
      <w:ind w:left="540" w:right="567"/>
      <w:jc w:val="center"/>
      <w:rPr>
        <w:rFonts w:ascii="Arial" w:hAnsi="Arial" w:cs="Arial"/>
        <w:b/>
        <w:color w:val="008080"/>
        <w:sz w:val="16"/>
        <w:szCs w:val="20"/>
      </w:rPr>
    </w:pPr>
    <w:r w:rsidRPr="00FE7579">
      <w:rPr>
        <w:rFonts w:ascii="Arial" w:hAnsi="Arial" w:cs="Arial"/>
        <w:b/>
        <w:color w:val="008080"/>
        <w:sz w:val="16"/>
        <w:szCs w:val="20"/>
      </w:rPr>
      <w:t>Association à but non-lucratif régie par la loi du 1</w:t>
    </w:r>
    <w:r w:rsidRPr="00FE7579">
      <w:rPr>
        <w:rFonts w:ascii="Arial" w:hAnsi="Arial" w:cs="Arial"/>
        <w:b/>
        <w:color w:val="008080"/>
        <w:sz w:val="16"/>
        <w:szCs w:val="14"/>
        <w:vertAlign w:val="superscript"/>
      </w:rPr>
      <w:t>er</w:t>
    </w:r>
    <w:r w:rsidRPr="00FE7579">
      <w:rPr>
        <w:rFonts w:ascii="Arial" w:hAnsi="Arial" w:cs="Arial"/>
        <w:b/>
        <w:color w:val="008080"/>
        <w:sz w:val="16"/>
        <w:szCs w:val="14"/>
      </w:rPr>
      <w:t xml:space="preserve"> </w:t>
    </w:r>
    <w:r w:rsidRPr="00FE7579">
      <w:rPr>
        <w:rFonts w:ascii="Arial" w:hAnsi="Arial" w:cs="Arial"/>
        <w:b/>
        <w:color w:val="008080"/>
        <w:sz w:val="16"/>
        <w:szCs w:val="20"/>
      </w:rPr>
      <w:t>juillet 1901 et le décret du 16 août 1901</w:t>
    </w:r>
  </w:p>
  <w:p w:rsidR="000279DE" w:rsidRPr="00FE7579" w:rsidRDefault="000279DE" w:rsidP="00FE7579">
    <w:pPr>
      <w:autoSpaceDE w:val="0"/>
      <w:autoSpaceDN w:val="0"/>
      <w:adjustRightInd w:val="0"/>
      <w:ind w:left="540" w:right="567"/>
      <w:jc w:val="center"/>
      <w:rPr>
        <w:rFonts w:ascii="Arial" w:hAnsi="Arial" w:cs="Arial"/>
        <w:b/>
        <w:color w:val="008080"/>
        <w:sz w:val="16"/>
        <w:szCs w:val="20"/>
      </w:rPr>
    </w:pPr>
    <w:r w:rsidRPr="00FE7579">
      <w:rPr>
        <w:rFonts w:ascii="Arial" w:hAnsi="Arial" w:cs="Arial"/>
        <w:b/>
        <w:color w:val="008080"/>
        <w:sz w:val="16"/>
        <w:szCs w:val="20"/>
      </w:rPr>
      <w:t>Enregistrée en Préfecture sous le n° ASS.P. W751108595 - Avis de création paru au J.O. le 10 mars 1993</w:t>
    </w:r>
  </w:p>
  <w:p w:rsidR="000279DE" w:rsidRDefault="000279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43" w:rsidRDefault="00F52843">
      <w:r>
        <w:separator/>
      </w:r>
    </w:p>
  </w:footnote>
  <w:footnote w:type="continuationSeparator" w:id="0">
    <w:p w:rsidR="00F52843" w:rsidRDefault="00F5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523"/>
    <w:multiLevelType w:val="hybridMultilevel"/>
    <w:tmpl w:val="15D84BD0"/>
    <w:lvl w:ilvl="0" w:tplc="139227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108E4"/>
    <w:multiLevelType w:val="hybridMultilevel"/>
    <w:tmpl w:val="4A1ECB8C"/>
    <w:name w:val="WW8Num2222"/>
    <w:lvl w:ilvl="0" w:tplc="383A578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453A31"/>
    <w:multiLevelType w:val="hybridMultilevel"/>
    <w:tmpl w:val="402658F6"/>
    <w:lvl w:ilvl="0" w:tplc="6F0A403A">
      <w:start w:val="1"/>
      <w:numFmt w:val="bullet"/>
      <w:lvlText w:val=""/>
      <w:lvlJc w:val="left"/>
      <w:pPr>
        <w:tabs>
          <w:tab w:val="num" w:pos="720"/>
        </w:tabs>
        <w:ind w:left="720" w:hanging="360"/>
      </w:pPr>
      <w:rPr>
        <w:rFonts w:ascii="Wingdings 2" w:hAnsi="Wingdings 2" w:hint="default"/>
      </w:rPr>
    </w:lvl>
    <w:lvl w:ilvl="1" w:tplc="51B02C36" w:tentative="1">
      <w:start w:val="1"/>
      <w:numFmt w:val="bullet"/>
      <w:lvlText w:val=""/>
      <w:lvlJc w:val="left"/>
      <w:pPr>
        <w:tabs>
          <w:tab w:val="num" w:pos="1440"/>
        </w:tabs>
        <w:ind w:left="1440" w:hanging="360"/>
      </w:pPr>
      <w:rPr>
        <w:rFonts w:ascii="Wingdings 2" w:hAnsi="Wingdings 2" w:hint="default"/>
      </w:rPr>
    </w:lvl>
    <w:lvl w:ilvl="2" w:tplc="7574669E" w:tentative="1">
      <w:start w:val="1"/>
      <w:numFmt w:val="bullet"/>
      <w:lvlText w:val=""/>
      <w:lvlJc w:val="left"/>
      <w:pPr>
        <w:tabs>
          <w:tab w:val="num" w:pos="2160"/>
        </w:tabs>
        <w:ind w:left="2160" w:hanging="360"/>
      </w:pPr>
      <w:rPr>
        <w:rFonts w:ascii="Wingdings 2" w:hAnsi="Wingdings 2" w:hint="default"/>
      </w:rPr>
    </w:lvl>
    <w:lvl w:ilvl="3" w:tplc="516E37C8" w:tentative="1">
      <w:start w:val="1"/>
      <w:numFmt w:val="bullet"/>
      <w:lvlText w:val=""/>
      <w:lvlJc w:val="left"/>
      <w:pPr>
        <w:tabs>
          <w:tab w:val="num" w:pos="2880"/>
        </w:tabs>
        <w:ind w:left="2880" w:hanging="360"/>
      </w:pPr>
      <w:rPr>
        <w:rFonts w:ascii="Wingdings 2" w:hAnsi="Wingdings 2" w:hint="default"/>
      </w:rPr>
    </w:lvl>
    <w:lvl w:ilvl="4" w:tplc="67EA01EC" w:tentative="1">
      <w:start w:val="1"/>
      <w:numFmt w:val="bullet"/>
      <w:lvlText w:val=""/>
      <w:lvlJc w:val="left"/>
      <w:pPr>
        <w:tabs>
          <w:tab w:val="num" w:pos="3600"/>
        </w:tabs>
        <w:ind w:left="3600" w:hanging="360"/>
      </w:pPr>
      <w:rPr>
        <w:rFonts w:ascii="Wingdings 2" w:hAnsi="Wingdings 2" w:hint="default"/>
      </w:rPr>
    </w:lvl>
    <w:lvl w:ilvl="5" w:tplc="2E1A2548" w:tentative="1">
      <w:start w:val="1"/>
      <w:numFmt w:val="bullet"/>
      <w:lvlText w:val=""/>
      <w:lvlJc w:val="left"/>
      <w:pPr>
        <w:tabs>
          <w:tab w:val="num" w:pos="4320"/>
        </w:tabs>
        <w:ind w:left="4320" w:hanging="360"/>
      </w:pPr>
      <w:rPr>
        <w:rFonts w:ascii="Wingdings 2" w:hAnsi="Wingdings 2" w:hint="default"/>
      </w:rPr>
    </w:lvl>
    <w:lvl w:ilvl="6" w:tplc="826E59A8" w:tentative="1">
      <w:start w:val="1"/>
      <w:numFmt w:val="bullet"/>
      <w:lvlText w:val=""/>
      <w:lvlJc w:val="left"/>
      <w:pPr>
        <w:tabs>
          <w:tab w:val="num" w:pos="5040"/>
        </w:tabs>
        <w:ind w:left="5040" w:hanging="360"/>
      </w:pPr>
      <w:rPr>
        <w:rFonts w:ascii="Wingdings 2" w:hAnsi="Wingdings 2" w:hint="default"/>
      </w:rPr>
    </w:lvl>
    <w:lvl w:ilvl="7" w:tplc="15E66F8E" w:tentative="1">
      <w:start w:val="1"/>
      <w:numFmt w:val="bullet"/>
      <w:lvlText w:val=""/>
      <w:lvlJc w:val="left"/>
      <w:pPr>
        <w:tabs>
          <w:tab w:val="num" w:pos="5760"/>
        </w:tabs>
        <w:ind w:left="5760" w:hanging="360"/>
      </w:pPr>
      <w:rPr>
        <w:rFonts w:ascii="Wingdings 2" w:hAnsi="Wingdings 2" w:hint="default"/>
      </w:rPr>
    </w:lvl>
    <w:lvl w:ilvl="8" w:tplc="1BA28FE4" w:tentative="1">
      <w:start w:val="1"/>
      <w:numFmt w:val="bullet"/>
      <w:lvlText w:val=""/>
      <w:lvlJc w:val="left"/>
      <w:pPr>
        <w:tabs>
          <w:tab w:val="num" w:pos="6480"/>
        </w:tabs>
        <w:ind w:left="6480" w:hanging="360"/>
      </w:pPr>
      <w:rPr>
        <w:rFonts w:ascii="Wingdings 2" w:hAnsi="Wingdings 2" w:hint="default"/>
      </w:rPr>
    </w:lvl>
  </w:abstractNum>
  <w:abstractNum w:abstractNumId="3">
    <w:nsid w:val="1A1C4C46"/>
    <w:multiLevelType w:val="multilevel"/>
    <w:tmpl w:val="9E605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824F3C"/>
    <w:multiLevelType w:val="multilevel"/>
    <w:tmpl w:val="E786C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5C5896"/>
    <w:multiLevelType w:val="hybridMultilevel"/>
    <w:tmpl w:val="595EF5E4"/>
    <w:lvl w:ilvl="0" w:tplc="F77291D6">
      <w:start w:val="1"/>
      <w:numFmt w:val="bullet"/>
      <w:lvlText w:val=""/>
      <w:lvlJc w:val="left"/>
      <w:pPr>
        <w:tabs>
          <w:tab w:val="num" w:pos="720"/>
        </w:tabs>
        <w:ind w:left="720" w:hanging="360"/>
      </w:pPr>
      <w:rPr>
        <w:rFonts w:ascii="Wingdings 2" w:hAnsi="Wingdings 2" w:hint="default"/>
      </w:rPr>
    </w:lvl>
    <w:lvl w:ilvl="1" w:tplc="41F8465A" w:tentative="1">
      <w:start w:val="1"/>
      <w:numFmt w:val="bullet"/>
      <w:lvlText w:val=""/>
      <w:lvlJc w:val="left"/>
      <w:pPr>
        <w:tabs>
          <w:tab w:val="num" w:pos="1440"/>
        </w:tabs>
        <w:ind w:left="1440" w:hanging="360"/>
      </w:pPr>
      <w:rPr>
        <w:rFonts w:ascii="Wingdings 2" w:hAnsi="Wingdings 2" w:hint="default"/>
      </w:rPr>
    </w:lvl>
    <w:lvl w:ilvl="2" w:tplc="7C30D080" w:tentative="1">
      <w:start w:val="1"/>
      <w:numFmt w:val="bullet"/>
      <w:lvlText w:val=""/>
      <w:lvlJc w:val="left"/>
      <w:pPr>
        <w:tabs>
          <w:tab w:val="num" w:pos="2160"/>
        </w:tabs>
        <w:ind w:left="2160" w:hanging="360"/>
      </w:pPr>
      <w:rPr>
        <w:rFonts w:ascii="Wingdings 2" w:hAnsi="Wingdings 2" w:hint="default"/>
      </w:rPr>
    </w:lvl>
    <w:lvl w:ilvl="3" w:tplc="34262732" w:tentative="1">
      <w:start w:val="1"/>
      <w:numFmt w:val="bullet"/>
      <w:lvlText w:val=""/>
      <w:lvlJc w:val="left"/>
      <w:pPr>
        <w:tabs>
          <w:tab w:val="num" w:pos="2880"/>
        </w:tabs>
        <w:ind w:left="2880" w:hanging="360"/>
      </w:pPr>
      <w:rPr>
        <w:rFonts w:ascii="Wingdings 2" w:hAnsi="Wingdings 2" w:hint="default"/>
      </w:rPr>
    </w:lvl>
    <w:lvl w:ilvl="4" w:tplc="30D6FCB2" w:tentative="1">
      <w:start w:val="1"/>
      <w:numFmt w:val="bullet"/>
      <w:lvlText w:val=""/>
      <w:lvlJc w:val="left"/>
      <w:pPr>
        <w:tabs>
          <w:tab w:val="num" w:pos="3600"/>
        </w:tabs>
        <w:ind w:left="3600" w:hanging="360"/>
      </w:pPr>
      <w:rPr>
        <w:rFonts w:ascii="Wingdings 2" w:hAnsi="Wingdings 2" w:hint="default"/>
      </w:rPr>
    </w:lvl>
    <w:lvl w:ilvl="5" w:tplc="DDC2E1AE" w:tentative="1">
      <w:start w:val="1"/>
      <w:numFmt w:val="bullet"/>
      <w:lvlText w:val=""/>
      <w:lvlJc w:val="left"/>
      <w:pPr>
        <w:tabs>
          <w:tab w:val="num" w:pos="4320"/>
        </w:tabs>
        <w:ind w:left="4320" w:hanging="360"/>
      </w:pPr>
      <w:rPr>
        <w:rFonts w:ascii="Wingdings 2" w:hAnsi="Wingdings 2" w:hint="default"/>
      </w:rPr>
    </w:lvl>
    <w:lvl w:ilvl="6" w:tplc="93E68B6A" w:tentative="1">
      <w:start w:val="1"/>
      <w:numFmt w:val="bullet"/>
      <w:lvlText w:val=""/>
      <w:lvlJc w:val="left"/>
      <w:pPr>
        <w:tabs>
          <w:tab w:val="num" w:pos="5040"/>
        </w:tabs>
        <w:ind w:left="5040" w:hanging="360"/>
      </w:pPr>
      <w:rPr>
        <w:rFonts w:ascii="Wingdings 2" w:hAnsi="Wingdings 2" w:hint="default"/>
      </w:rPr>
    </w:lvl>
    <w:lvl w:ilvl="7" w:tplc="E2AA5572" w:tentative="1">
      <w:start w:val="1"/>
      <w:numFmt w:val="bullet"/>
      <w:lvlText w:val=""/>
      <w:lvlJc w:val="left"/>
      <w:pPr>
        <w:tabs>
          <w:tab w:val="num" w:pos="5760"/>
        </w:tabs>
        <w:ind w:left="5760" w:hanging="360"/>
      </w:pPr>
      <w:rPr>
        <w:rFonts w:ascii="Wingdings 2" w:hAnsi="Wingdings 2" w:hint="default"/>
      </w:rPr>
    </w:lvl>
    <w:lvl w:ilvl="8" w:tplc="89667732" w:tentative="1">
      <w:start w:val="1"/>
      <w:numFmt w:val="bullet"/>
      <w:lvlText w:val=""/>
      <w:lvlJc w:val="left"/>
      <w:pPr>
        <w:tabs>
          <w:tab w:val="num" w:pos="6480"/>
        </w:tabs>
        <w:ind w:left="6480" w:hanging="360"/>
      </w:pPr>
      <w:rPr>
        <w:rFonts w:ascii="Wingdings 2" w:hAnsi="Wingdings 2" w:hint="default"/>
      </w:rPr>
    </w:lvl>
  </w:abstractNum>
  <w:abstractNum w:abstractNumId="6">
    <w:nsid w:val="4E6669FB"/>
    <w:multiLevelType w:val="hybridMultilevel"/>
    <w:tmpl w:val="20EEB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C439E2"/>
    <w:multiLevelType w:val="hybridMultilevel"/>
    <w:tmpl w:val="BBEAA324"/>
    <w:lvl w:ilvl="0" w:tplc="040C0001">
      <w:start w:val="1"/>
      <w:numFmt w:val="bullet"/>
      <w:lvlText w:val=""/>
      <w:lvlJc w:val="left"/>
      <w:pPr>
        <w:tabs>
          <w:tab w:val="num" w:pos="720"/>
        </w:tabs>
        <w:ind w:left="720" w:hanging="360"/>
      </w:pPr>
      <w:rPr>
        <w:rFonts w:ascii="Symbol" w:hAnsi="Symbol" w:hint="default"/>
      </w:rPr>
    </w:lvl>
    <w:lvl w:ilvl="1" w:tplc="51B02C36" w:tentative="1">
      <w:start w:val="1"/>
      <w:numFmt w:val="bullet"/>
      <w:lvlText w:val=""/>
      <w:lvlJc w:val="left"/>
      <w:pPr>
        <w:tabs>
          <w:tab w:val="num" w:pos="1440"/>
        </w:tabs>
        <w:ind w:left="1440" w:hanging="360"/>
      </w:pPr>
      <w:rPr>
        <w:rFonts w:ascii="Wingdings 2" w:hAnsi="Wingdings 2" w:hint="default"/>
      </w:rPr>
    </w:lvl>
    <w:lvl w:ilvl="2" w:tplc="7574669E" w:tentative="1">
      <w:start w:val="1"/>
      <w:numFmt w:val="bullet"/>
      <w:lvlText w:val=""/>
      <w:lvlJc w:val="left"/>
      <w:pPr>
        <w:tabs>
          <w:tab w:val="num" w:pos="2160"/>
        </w:tabs>
        <w:ind w:left="2160" w:hanging="360"/>
      </w:pPr>
      <w:rPr>
        <w:rFonts w:ascii="Wingdings 2" w:hAnsi="Wingdings 2" w:hint="default"/>
      </w:rPr>
    </w:lvl>
    <w:lvl w:ilvl="3" w:tplc="516E37C8" w:tentative="1">
      <w:start w:val="1"/>
      <w:numFmt w:val="bullet"/>
      <w:lvlText w:val=""/>
      <w:lvlJc w:val="left"/>
      <w:pPr>
        <w:tabs>
          <w:tab w:val="num" w:pos="2880"/>
        </w:tabs>
        <w:ind w:left="2880" w:hanging="360"/>
      </w:pPr>
      <w:rPr>
        <w:rFonts w:ascii="Wingdings 2" w:hAnsi="Wingdings 2" w:hint="default"/>
      </w:rPr>
    </w:lvl>
    <w:lvl w:ilvl="4" w:tplc="67EA01EC" w:tentative="1">
      <w:start w:val="1"/>
      <w:numFmt w:val="bullet"/>
      <w:lvlText w:val=""/>
      <w:lvlJc w:val="left"/>
      <w:pPr>
        <w:tabs>
          <w:tab w:val="num" w:pos="3600"/>
        </w:tabs>
        <w:ind w:left="3600" w:hanging="360"/>
      </w:pPr>
      <w:rPr>
        <w:rFonts w:ascii="Wingdings 2" w:hAnsi="Wingdings 2" w:hint="default"/>
      </w:rPr>
    </w:lvl>
    <w:lvl w:ilvl="5" w:tplc="2E1A2548" w:tentative="1">
      <w:start w:val="1"/>
      <w:numFmt w:val="bullet"/>
      <w:lvlText w:val=""/>
      <w:lvlJc w:val="left"/>
      <w:pPr>
        <w:tabs>
          <w:tab w:val="num" w:pos="4320"/>
        </w:tabs>
        <w:ind w:left="4320" w:hanging="360"/>
      </w:pPr>
      <w:rPr>
        <w:rFonts w:ascii="Wingdings 2" w:hAnsi="Wingdings 2" w:hint="default"/>
      </w:rPr>
    </w:lvl>
    <w:lvl w:ilvl="6" w:tplc="826E59A8" w:tentative="1">
      <w:start w:val="1"/>
      <w:numFmt w:val="bullet"/>
      <w:lvlText w:val=""/>
      <w:lvlJc w:val="left"/>
      <w:pPr>
        <w:tabs>
          <w:tab w:val="num" w:pos="5040"/>
        </w:tabs>
        <w:ind w:left="5040" w:hanging="360"/>
      </w:pPr>
      <w:rPr>
        <w:rFonts w:ascii="Wingdings 2" w:hAnsi="Wingdings 2" w:hint="default"/>
      </w:rPr>
    </w:lvl>
    <w:lvl w:ilvl="7" w:tplc="15E66F8E" w:tentative="1">
      <w:start w:val="1"/>
      <w:numFmt w:val="bullet"/>
      <w:lvlText w:val=""/>
      <w:lvlJc w:val="left"/>
      <w:pPr>
        <w:tabs>
          <w:tab w:val="num" w:pos="5760"/>
        </w:tabs>
        <w:ind w:left="5760" w:hanging="360"/>
      </w:pPr>
      <w:rPr>
        <w:rFonts w:ascii="Wingdings 2" w:hAnsi="Wingdings 2" w:hint="default"/>
      </w:rPr>
    </w:lvl>
    <w:lvl w:ilvl="8" w:tplc="1BA28FE4" w:tentative="1">
      <w:start w:val="1"/>
      <w:numFmt w:val="bullet"/>
      <w:lvlText w:val=""/>
      <w:lvlJc w:val="left"/>
      <w:pPr>
        <w:tabs>
          <w:tab w:val="num" w:pos="6480"/>
        </w:tabs>
        <w:ind w:left="6480" w:hanging="360"/>
      </w:pPr>
      <w:rPr>
        <w:rFonts w:ascii="Wingdings 2" w:hAnsi="Wingdings 2" w:hint="default"/>
      </w:rPr>
    </w:lvl>
  </w:abstractNum>
  <w:abstractNum w:abstractNumId="8">
    <w:nsid w:val="77A260EB"/>
    <w:multiLevelType w:val="multilevel"/>
    <w:tmpl w:val="9F4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C933E3"/>
    <w:multiLevelType w:val="hybridMultilevel"/>
    <w:tmpl w:val="B216A788"/>
    <w:lvl w:ilvl="0" w:tplc="BC38482C">
      <w:start w:val="1"/>
      <w:numFmt w:val="bullet"/>
      <w:lvlText w:val=""/>
      <w:lvlJc w:val="left"/>
      <w:pPr>
        <w:tabs>
          <w:tab w:val="num" w:pos="720"/>
        </w:tabs>
        <w:ind w:left="720" w:hanging="360"/>
      </w:pPr>
      <w:rPr>
        <w:rFonts w:ascii="Wingdings 2" w:hAnsi="Wingdings 2" w:hint="default"/>
      </w:rPr>
    </w:lvl>
    <w:lvl w:ilvl="1" w:tplc="13806682">
      <w:start w:val="604"/>
      <w:numFmt w:val="bullet"/>
      <w:lvlText w:val=""/>
      <w:lvlJc w:val="left"/>
      <w:pPr>
        <w:tabs>
          <w:tab w:val="num" w:pos="1440"/>
        </w:tabs>
        <w:ind w:left="1440" w:hanging="360"/>
      </w:pPr>
      <w:rPr>
        <w:rFonts w:ascii="Wingdings 2" w:hAnsi="Wingdings 2" w:hint="default"/>
      </w:rPr>
    </w:lvl>
    <w:lvl w:ilvl="2" w:tplc="F00CBD9E" w:tentative="1">
      <w:start w:val="1"/>
      <w:numFmt w:val="bullet"/>
      <w:lvlText w:val=""/>
      <w:lvlJc w:val="left"/>
      <w:pPr>
        <w:tabs>
          <w:tab w:val="num" w:pos="2160"/>
        </w:tabs>
        <w:ind w:left="2160" w:hanging="360"/>
      </w:pPr>
      <w:rPr>
        <w:rFonts w:ascii="Wingdings 2" w:hAnsi="Wingdings 2" w:hint="default"/>
      </w:rPr>
    </w:lvl>
    <w:lvl w:ilvl="3" w:tplc="D382A21E" w:tentative="1">
      <w:start w:val="1"/>
      <w:numFmt w:val="bullet"/>
      <w:lvlText w:val=""/>
      <w:lvlJc w:val="left"/>
      <w:pPr>
        <w:tabs>
          <w:tab w:val="num" w:pos="2880"/>
        </w:tabs>
        <w:ind w:left="2880" w:hanging="360"/>
      </w:pPr>
      <w:rPr>
        <w:rFonts w:ascii="Wingdings 2" w:hAnsi="Wingdings 2" w:hint="default"/>
      </w:rPr>
    </w:lvl>
    <w:lvl w:ilvl="4" w:tplc="D29E88DC" w:tentative="1">
      <w:start w:val="1"/>
      <w:numFmt w:val="bullet"/>
      <w:lvlText w:val=""/>
      <w:lvlJc w:val="left"/>
      <w:pPr>
        <w:tabs>
          <w:tab w:val="num" w:pos="3600"/>
        </w:tabs>
        <w:ind w:left="3600" w:hanging="360"/>
      </w:pPr>
      <w:rPr>
        <w:rFonts w:ascii="Wingdings 2" w:hAnsi="Wingdings 2" w:hint="default"/>
      </w:rPr>
    </w:lvl>
    <w:lvl w:ilvl="5" w:tplc="FB24376A" w:tentative="1">
      <w:start w:val="1"/>
      <w:numFmt w:val="bullet"/>
      <w:lvlText w:val=""/>
      <w:lvlJc w:val="left"/>
      <w:pPr>
        <w:tabs>
          <w:tab w:val="num" w:pos="4320"/>
        </w:tabs>
        <w:ind w:left="4320" w:hanging="360"/>
      </w:pPr>
      <w:rPr>
        <w:rFonts w:ascii="Wingdings 2" w:hAnsi="Wingdings 2" w:hint="default"/>
      </w:rPr>
    </w:lvl>
    <w:lvl w:ilvl="6" w:tplc="41801B9C" w:tentative="1">
      <w:start w:val="1"/>
      <w:numFmt w:val="bullet"/>
      <w:lvlText w:val=""/>
      <w:lvlJc w:val="left"/>
      <w:pPr>
        <w:tabs>
          <w:tab w:val="num" w:pos="5040"/>
        </w:tabs>
        <w:ind w:left="5040" w:hanging="360"/>
      </w:pPr>
      <w:rPr>
        <w:rFonts w:ascii="Wingdings 2" w:hAnsi="Wingdings 2" w:hint="default"/>
      </w:rPr>
    </w:lvl>
    <w:lvl w:ilvl="7" w:tplc="7B5A94BC" w:tentative="1">
      <w:start w:val="1"/>
      <w:numFmt w:val="bullet"/>
      <w:lvlText w:val=""/>
      <w:lvlJc w:val="left"/>
      <w:pPr>
        <w:tabs>
          <w:tab w:val="num" w:pos="5760"/>
        </w:tabs>
        <w:ind w:left="5760" w:hanging="360"/>
      </w:pPr>
      <w:rPr>
        <w:rFonts w:ascii="Wingdings 2" w:hAnsi="Wingdings 2" w:hint="default"/>
      </w:rPr>
    </w:lvl>
    <w:lvl w:ilvl="8" w:tplc="614E6A4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8"/>
  </w:num>
  <w:num w:numId="3">
    <w:abstractNumId w:val="4"/>
  </w:num>
  <w:num w:numId="4">
    <w:abstractNumId w:val="2"/>
  </w:num>
  <w:num w:numId="5">
    <w:abstractNumId w:val="7"/>
  </w:num>
  <w:num w:numId="6">
    <w:abstractNumId w:val="9"/>
  </w:num>
  <w:num w:numId="7">
    <w:abstractNumId w:val="5"/>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72"/>
    <w:rsid w:val="00014DA1"/>
    <w:rsid w:val="000279DE"/>
    <w:rsid w:val="0008221B"/>
    <w:rsid w:val="0009712E"/>
    <w:rsid w:val="000A2750"/>
    <w:rsid w:val="000C2911"/>
    <w:rsid w:val="000C3738"/>
    <w:rsid w:val="000D0822"/>
    <w:rsid w:val="000E5DBE"/>
    <w:rsid w:val="00117B56"/>
    <w:rsid w:val="00120EFB"/>
    <w:rsid w:val="00132493"/>
    <w:rsid w:val="00145FEC"/>
    <w:rsid w:val="00166D0A"/>
    <w:rsid w:val="00184F28"/>
    <w:rsid w:val="001948D5"/>
    <w:rsid w:val="001A5FDB"/>
    <w:rsid w:val="001C0860"/>
    <w:rsid w:val="001D01DF"/>
    <w:rsid w:val="001D1338"/>
    <w:rsid w:val="00222785"/>
    <w:rsid w:val="00253E5F"/>
    <w:rsid w:val="00255471"/>
    <w:rsid w:val="002827DC"/>
    <w:rsid w:val="002D2748"/>
    <w:rsid w:val="002E166C"/>
    <w:rsid w:val="002E2A84"/>
    <w:rsid w:val="002F2B68"/>
    <w:rsid w:val="002F5C32"/>
    <w:rsid w:val="002F62B3"/>
    <w:rsid w:val="00303C88"/>
    <w:rsid w:val="00305B88"/>
    <w:rsid w:val="00310781"/>
    <w:rsid w:val="0033294C"/>
    <w:rsid w:val="00366E21"/>
    <w:rsid w:val="003A6F95"/>
    <w:rsid w:val="003B24D4"/>
    <w:rsid w:val="003D0AEA"/>
    <w:rsid w:val="003D7A7E"/>
    <w:rsid w:val="003F2A31"/>
    <w:rsid w:val="0040194A"/>
    <w:rsid w:val="00427BBE"/>
    <w:rsid w:val="00467BFB"/>
    <w:rsid w:val="00490351"/>
    <w:rsid w:val="004B2A44"/>
    <w:rsid w:val="004C6562"/>
    <w:rsid w:val="004E072C"/>
    <w:rsid w:val="004F1B70"/>
    <w:rsid w:val="004F2A40"/>
    <w:rsid w:val="0050425D"/>
    <w:rsid w:val="00522D2C"/>
    <w:rsid w:val="005C2A81"/>
    <w:rsid w:val="005D5E44"/>
    <w:rsid w:val="005D6D70"/>
    <w:rsid w:val="00610BEB"/>
    <w:rsid w:val="00614944"/>
    <w:rsid w:val="006231B9"/>
    <w:rsid w:val="00624D7A"/>
    <w:rsid w:val="00625C87"/>
    <w:rsid w:val="0062629E"/>
    <w:rsid w:val="00650EFE"/>
    <w:rsid w:val="0065671F"/>
    <w:rsid w:val="00656FE2"/>
    <w:rsid w:val="00667CFA"/>
    <w:rsid w:val="00681EF9"/>
    <w:rsid w:val="006A3D35"/>
    <w:rsid w:val="006A781A"/>
    <w:rsid w:val="006B15B6"/>
    <w:rsid w:val="006C30B4"/>
    <w:rsid w:val="00713B65"/>
    <w:rsid w:val="007227E4"/>
    <w:rsid w:val="00784274"/>
    <w:rsid w:val="007855E0"/>
    <w:rsid w:val="007A2DF1"/>
    <w:rsid w:val="007B0AF5"/>
    <w:rsid w:val="007B4242"/>
    <w:rsid w:val="008749CE"/>
    <w:rsid w:val="00893B5E"/>
    <w:rsid w:val="00894D47"/>
    <w:rsid w:val="008B088C"/>
    <w:rsid w:val="008E505A"/>
    <w:rsid w:val="008F3105"/>
    <w:rsid w:val="008F5728"/>
    <w:rsid w:val="008F6810"/>
    <w:rsid w:val="009004C9"/>
    <w:rsid w:val="00916C73"/>
    <w:rsid w:val="00921458"/>
    <w:rsid w:val="00940064"/>
    <w:rsid w:val="00940A10"/>
    <w:rsid w:val="00974BF8"/>
    <w:rsid w:val="00981FE6"/>
    <w:rsid w:val="0099425E"/>
    <w:rsid w:val="009B7A48"/>
    <w:rsid w:val="009E2E2B"/>
    <w:rsid w:val="00A314FE"/>
    <w:rsid w:val="00A32021"/>
    <w:rsid w:val="00A42D13"/>
    <w:rsid w:val="00A55698"/>
    <w:rsid w:val="00A621F8"/>
    <w:rsid w:val="00A80F3D"/>
    <w:rsid w:val="00A830AE"/>
    <w:rsid w:val="00A874DE"/>
    <w:rsid w:val="00A9577C"/>
    <w:rsid w:val="00AB074A"/>
    <w:rsid w:val="00AD2C5A"/>
    <w:rsid w:val="00B02D70"/>
    <w:rsid w:val="00B031FC"/>
    <w:rsid w:val="00B07FFB"/>
    <w:rsid w:val="00B32E17"/>
    <w:rsid w:val="00B37ECA"/>
    <w:rsid w:val="00B756FC"/>
    <w:rsid w:val="00B96AFC"/>
    <w:rsid w:val="00BA5892"/>
    <w:rsid w:val="00BB0066"/>
    <w:rsid w:val="00BF2BB8"/>
    <w:rsid w:val="00C406F5"/>
    <w:rsid w:val="00C44F1D"/>
    <w:rsid w:val="00C61DE2"/>
    <w:rsid w:val="00C63BAD"/>
    <w:rsid w:val="00C80252"/>
    <w:rsid w:val="00C933A0"/>
    <w:rsid w:val="00CA4B03"/>
    <w:rsid w:val="00CB6A72"/>
    <w:rsid w:val="00CE7E36"/>
    <w:rsid w:val="00CF52B5"/>
    <w:rsid w:val="00D20B3F"/>
    <w:rsid w:val="00D35588"/>
    <w:rsid w:val="00D7088D"/>
    <w:rsid w:val="00D72EF3"/>
    <w:rsid w:val="00DD338F"/>
    <w:rsid w:val="00DE5971"/>
    <w:rsid w:val="00DE6EE1"/>
    <w:rsid w:val="00DF09EC"/>
    <w:rsid w:val="00DF24AD"/>
    <w:rsid w:val="00E015B1"/>
    <w:rsid w:val="00E077EE"/>
    <w:rsid w:val="00E24AF4"/>
    <w:rsid w:val="00E30D0C"/>
    <w:rsid w:val="00E40CAC"/>
    <w:rsid w:val="00E54F83"/>
    <w:rsid w:val="00E923D7"/>
    <w:rsid w:val="00EC7B18"/>
    <w:rsid w:val="00ED4601"/>
    <w:rsid w:val="00EF78A6"/>
    <w:rsid w:val="00F23822"/>
    <w:rsid w:val="00F2465E"/>
    <w:rsid w:val="00F360D2"/>
    <w:rsid w:val="00F47D72"/>
    <w:rsid w:val="00F52843"/>
    <w:rsid w:val="00F873DC"/>
    <w:rsid w:val="00FB2793"/>
    <w:rsid w:val="00FB5211"/>
    <w:rsid w:val="00FE7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3">
    <w:name w:val="heading 3"/>
    <w:basedOn w:val="Normal"/>
    <w:qFormat/>
    <w:rsid w:val="001D01DF"/>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1D01DF"/>
    <w:rPr>
      <w:b/>
      <w:bCs/>
    </w:rPr>
  </w:style>
  <w:style w:type="paragraph" w:customStyle="1" w:styleId="spip">
    <w:name w:val="spip"/>
    <w:basedOn w:val="Normal"/>
    <w:rsid w:val="001D01DF"/>
    <w:pPr>
      <w:spacing w:before="100" w:beforeAutospacing="1" w:after="100" w:afterAutospacing="1"/>
    </w:pPr>
  </w:style>
  <w:style w:type="character" w:styleId="Lienhypertexte">
    <w:name w:val="Hyperlink"/>
    <w:rsid w:val="00427BBE"/>
    <w:rPr>
      <w:color w:val="0000FF"/>
      <w:u w:val="single"/>
    </w:rPr>
  </w:style>
  <w:style w:type="paragraph" w:styleId="En-tte">
    <w:name w:val="header"/>
    <w:basedOn w:val="Normal"/>
    <w:rsid w:val="00B96AFC"/>
    <w:pPr>
      <w:tabs>
        <w:tab w:val="center" w:pos="4536"/>
        <w:tab w:val="right" w:pos="9072"/>
      </w:tabs>
    </w:pPr>
  </w:style>
  <w:style w:type="paragraph" w:styleId="Pieddepage">
    <w:name w:val="footer"/>
    <w:basedOn w:val="Normal"/>
    <w:rsid w:val="00B96AFC"/>
    <w:pPr>
      <w:tabs>
        <w:tab w:val="center" w:pos="4536"/>
        <w:tab w:val="right" w:pos="9072"/>
      </w:tabs>
    </w:pPr>
  </w:style>
  <w:style w:type="character" w:customStyle="1" w:styleId="apple-converted-space">
    <w:name w:val="apple-converted-space"/>
    <w:rsid w:val="00BB0066"/>
  </w:style>
  <w:style w:type="paragraph" w:styleId="NormalWeb">
    <w:name w:val="Normal (Web)"/>
    <w:basedOn w:val="Normal"/>
    <w:uiPriority w:val="99"/>
    <w:unhideWhenUsed/>
    <w:rsid w:val="00C44F1D"/>
    <w:pPr>
      <w:spacing w:before="100" w:beforeAutospacing="1" w:after="100" w:afterAutospacing="1"/>
    </w:pPr>
    <w:rPr>
      <w:rFonts w:eastAsia="Calibri"/>
    </w:rPr>
  </w:style>
  <w:style w:type="paragraph" w:styleId="Textedebulles">
    <w:name w:val="Balloon Text"/>
    <w:basedOn w:val="Normal"/>
    <w:link w:val="TextedebullesCar"/>
    <w:rsid w:val="00E923D7"/>
    <w:rPr>
      <w:rFonts w:ascii="Tahoma" w:hAnsi="Tahoma" w:cs="Tahoma"/>
      <w:sz w:val="16"/>
      <w:szCs w:val="16"/>
    </w:rPr>
  </w:style>
  <w:style w:type="character" w:customStyle="1" w:styleId="TextedebullesCar">
    <w:name w:val="Texte de bulles Car"/>
    <w:link w:val="Textedebulles"/>
    <w:rsid w:val="00E92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3">
    <w:name w:val="heading 3"/>
    <w:basedOn w:val="Normal"/>
    <w:qFormat/>
    <w:rsid w:val="001D01DF"/>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1D01DF"/>
    <w:rPr>
      <w:b/>
      <w:bCs/>
    </w:rPr>
  </w:style>
  <w:style w:type="paragraph" w:customStyle="1" w:styleId="spip">
    <w:name w:val="spip"/>
    <w:basedOn w:val="Normal"/>
    <w:rsid w:val="001D01DF"/>
    <w:pPr>
      <w:spacing w:before="100" w:beforeAutospacing="1" w:after="100" w:afterAutospacing="1"/>
    </w:pPr>
  </w:style>
  <w:style w:type="character" w:styleId="Lienhypertexte">
    <w:name w:val="Hyperlink"/>
    <w:rsid w:val="00427BBE"/>
    <w:rPr>
      <w:color w:val="0000FF"/>
      <w:u w:val="single"/>
    </w:rPr>
  </w:style>
  <w:style w:type="paragraph" w:styleId="En-tte">
    <w:name w:val="header"/>
    <w:basedOn w:val="Normal"/>
    <w:rsid w:val="00B96AFC"/>
    <w:pPr>
      <w:tabs>
        <w:tab w:val="center" w:pos="4536"/>
        <w:tab w:val="right" w:pos="9072"/>
      </w:tabs>
    </w:pPr>
  </w:style>
  <w:style w:type="paragraph" w:styleId="Pieddepage">
    <w:name w:val="footer"/>
    <w:basedOn w:val="Normal"/>
    <w:rsid w:val="00B96AFC"/>
    <w:pPr>
      <w:tabs>
        <w:tab w:val="center" w:pos="4536"/>
        <w:tab w:val="right" w:pos="9072"/>
      </w:tabs>
    </w:pPr>
  </w:style>
  <w:style w:type="character" w:customStyle="1" w:styleId="apple-converted-space">
    <w:name w:val="apple-converted-space"/>
    <w:rsid w:val="00BB0066"/>
  </w:style>
  <w:style w:type="paragraph" w:styleId="NormalWeb">
    <w:name w:val="Normal (Web)"/>
    <w:basedOn w:val="Normal"/>
    <w:uiPriority w:val="99"/>
    <w:unhideWhenUsed/>
    <w:rsid w:val="00C44F1D"/>
    <w:pPr>
      <w:spacing w:before="100" w:beforeAutospacing="1" w:after="100" w:afterAutospacing="1"/>
    </w:pPr>
    <w:rPr>
      <w:rFonts w:eastAsia="Calibri"/>
    </w:rPr>
  </w:style>
  <w:style w:type="paragraph" w:styleId="Textedebulles">
    <w:name w:val="Balloon Text"/>
    <w:basedOn w:val="Normal"/>
    <w:link w:val="TextedebullesCar"/>
    <w:rsid w:val="00E923D7"/>
    <w:rPr>
      <w:rFonts w:ascii="Tahoma" w:hAnsi="Tahoma" w:cs="Tahoma"/>
      <w:sz w:val="16"/>
      <w:szCs w:val="16"/>
    </w:rPr>
  </w:style>
  <w:style w:type="character" w:customStyle="1" w:styleId="TextedebullesCar">
    <w:name w:val="Texte de bulles Car"/>
    <w:link w:val="Textedebulles"/>
    <w:rsid w:val="00E92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7614">
      <w:bodyDiv w:val="1"/>
      <w:marLeft w:val="0"/>
      <w:marRight w:val="0"/>
      <w:marTop w:val="0"/>
      <w:marBottom w:val="0"/>
      <w:divBdr>
        <w:top w:val="none" w:sz="0" w:space="0" w:color="auto"/>
        <w:left w:val="none" w:sz="0" w:space="0" w:color="auto"/>
        <w:bottom w:val="none" w:sz="0" w:space="0" w:color="auto"/>
        <w:right w:val="none" w:sz="0" w:space="0" w:color="auto"/>
      </w:divBdr>
      <w:divsChild>
        <w:div w:id="1125389">
          <w:marLeft w:val="1008"/>
          <w:marRight w:val="0"/>
          <w:marTop w:val="96"/>
          <w:marBottom w:val="0"/>
          <w:divBdr>
            <w:top w:val="none" w:sz="0" w:space="0" w:color="auto"/>
            <w:left w:val="none" w:sz="0" w:space="0" w:color="auto"/>
            <w:bottom w:val="none" w:sz="0" w:space="0" w:color="auto"/>
            <w:right w:val="none" w:sz="0" w:space="0" w:color="auto"/>
          </w:divBdr>
        </w:div>
        <w:div w:id="126046429">
          <w:marLeft w:val="1008"/>
          <w:marRight w:val="0"/>
          <w:marTop w:val="96"/>
          <w:marBottom w:val="0"/>
          <w:divBdr>
            <w:top w:val="none" w:sz="0" w:space="0" w:color="auto"/>
            <w:left w:val="none" w:sz="0" w:space="0" w:color="auto"/>
            <w:bottom w:val="none" w:sz="0" w:space="0" w:color="auto"/>
            <w:right w:val="none" w:sz="0" w:space="0" w:color="auto"/>
          </w:divBdr>
        </w:div>
        <w:div w:id="126435312">
          <w:marLeft w:val="547"/>
          <w:marRight w:val="0"/>
          <w:marTop w:val="96"/>
          <w:marBottom w:val="0"/>
          <w:divBdr>
            <w:top w:val="none" w:sz="0" w:space="0" w:color="auto"/>
            <w:left w:val="none" w:sz="0" w:space="0" w:color="auto"/>
            <w:bottom w:val="none" w:sz="0" w:space="0" w:color="auto"/>
            <w:right w:val="none" w:sz="0" w:space="0" w:color="auto"/>
          </w:divBdr>
        </w:div>
        <w:div w:id="144712960">
          <w:marLeft w:val="1008"/>
          <w:marRight w:val="0"/>
          <w:marTop w:val="96"/>
          <w:marBottom w:val="0"/>
          <w:divBdr>
            <w:top w:val="none" w:sz="0" w:space="0" w:color="auto"/>
            <w:left w:val="none" w:sz="0" w:space="0" w:color="auto"/>
            <w:bottom w:val="none" w:sz="0" w:space="0" w:color="auto"/>
            <w:right w:val="none" w:sz="0" w:space="0" w:color="auto"/>
          </w:divBdr>
        </w:div>
        <w:div w:id="195971808">
          <w:marLeft w:val="1008"/>
          <w:marRight w:val="0"/>
          <w:marTop w:val="96"/>
          <w:marBottom w:val="0"/>
          <w:divBdr>
            <w:top w:val="none" w:sz="0" w:space="0" w:color="auto"/>
            <w:left w:val="none" w:sz="0" w:space="0" w:color="auto"/>
            <w:bottom w:val="none" w:sz="0" w:space="0" w:color="auto"/>
            <w:right w:val="none" w:sz="0" w:space="0" w:color="auto"/>
          </w:divBdr>
        </w:div>
        <w:div w:id="479882358">
          <w:marLeft w:val="547"/>
          <w:marRight w:val="0"/>
          <w:marTop w:val="96"/>
          <w:marBottom w:val="0"/>
          <w:divBdr>
            <w:top w:val="none" w:sz="0" w:space="0" w:color="auto"/>
            <w:left w:val="none" w:sz="0" w:space="0" w:color="auto"/>
            <w:bottom w:val="none" w:sz="0" w:space="0" w:color="auto"/>
            <w:right w:val="none" w:sz="0" w:space="0" w:color="auto"/>
          </w:divBdr>
        </w:div>
        <w:div w:id="1026833709">
          <w:marLeft w:val="547"/>
          <w:marRight w:val="0"/>
          <w:marTop w:val="96"/>
          <w:marBottom w:val="0"/>
          <w:divBdr>
            <w:top w:val="none" w:sz="0" w:space="0" w:color="auto"/>
            <w:left w:val="none" w:sz="0" w:space="0" w:color="auto"/>
            <w:bottom w:val="none" w:sz="0" w:space="0" w:color="auto"/>
            <w:right w:val="none" w:sz="0" w:space="0" w:color="auto"/>
          </w:divBdr>
        </w:div>
        <w:div w:id="1053235724">
          <w:marLeft w:val="1008"/>
          <w:marRight w:val="0"/>
          <w:marTop w:val="96"/>
          <w:marBottom w:val="0"/>
          <w:divBdr>
            <w:top w:val="none" w:sz="0" w:space="0" w:color="auto"/>
            <w:left w:val="none" w:sz="0" w:space="0" w:color="auto"/>
            <w:bottom w:val="none" w:sz="0" w:space="0" w:color="auto"/>
            <w:right w:val="none" w:sz="0" w:space="0" w:color="auto"/>
          </w:divBdr>
        </w:div>
        <w:div w:id="2118400953">
          <w:marLeft w:val="1008"/>
          <w:marRight w:val="0"/>
          <w:marTop w:val="96"/>
          <w:marBottom w:val="0"/>
          <w:divBdr>
            <w:top w:val="none" w:sz="0" w:space="0" w:color="auto"/>
            <w:left w:val="none" w:sz="0" w:space="0" w:color="auto"/>
            <w:bottom w:val="none" w:sz="0" w:space="0" w:color="auto"/>
            <w:right w:val="none" w:sz="0" w:space="0" w:color="auto"/>
          </w:divBdr>
        </w:div>
      </w:divsChild>
    </w:div>
    <w:div w:id="785776975">
      <w:bodyDiv w:val="1"/>
      <w:marLeft w:val="0"/>
      <w:marRight w:val="0"/>
      <w:marTop w:val="0"/>
      <w:marBottom w:val="0"/>
      <w:divBdr>
        <w:top w:val="none" w:sz="0" w:space="0" w:color="auto"/>
        <w:left w:val="none" w:sz="0" w:space="0" w:color="auto"/>
        <w:bottom w:val="none" w:sz="0" w:space="0" w:color="auto"/>
        <w:right w:val="none" w:sz="0" w:space="0" w:color="auto"/>
      </w:divBdr>
    </w:div>
    <w:div w:id="1169753889">
      <w:bodyDiv w:val="1"/>
      <w:marLeft w:val="0"/>
      <w:marRight w:val="0"/>
      <w:marTop w:val="0"/>
      <w:marBottom w:val="0"/>
      <w:divBdr>
        <w:top w:val="none" w:sz="0" w:space="0" w:color="auto"/>
        <w:left w:val="none" w:sz="0" w:space="0" w:color="auto"/>
        <w:bottom w:val="none" w:sz="0" w:space="0" w:color="auto"/>
        <w:right w:val="none" w:sz="0" w:space="0" w:color="auto"/>
      </w:divBdr>
      <w:divsChild>
        <w:div w:id="283662531">
          <w:marLeft w:val="547"/>
          <w:marRight w:val="0"/>
          <w:marTop w:val="115"/>
          <w:marBottom w:val="0"/>
          <w:divBdr>
            <w:top w:val="none" w:sz="0" w:space="0" w:color="auto"/>
            <w:left w:val="none" w:sz="0" w:space="0" w:color="auto"/>
            <w:bottom w:val="none" w:sz="0" w:space="0" w:color="auto"/>
            <w:right w:val="none" w:sz="0" w:space="0" w:color="auto"/>
          </w:divBdr>
        </w:div>
        <w:div w:id="568199039">
          <w:marLeft w:val="547"/>
          <w:marRight w:val="0"/>
          <w:marTop w:val="115"/>
          <w:marBottom w:val="0"/>
          <w:divBdr>
            <w:top w:val="none" w:sz="0" w:space="0" w:color="auto"/>
            <w:left w:val="none" w:sz="0" w:space="0" w:color="auto"/>
            <w:bottom w:val="none" w:sz="0" w:space="0" w:color="auto"/>
            <w:right w:val="none" w:sz="0" w:space="0" w:color="auto"/>
          </w:divBdr>
        </w:div>
        <w:div w:id="1555313246">
          <w:marLeft w:val="547"/>
          <w:marRight w:val="0"/>
          <w:marTop w:val="115"/>
          <w:marBottom w:val="0"/>
          <w:divBdr>
            <w:top w:val="none" w:sz="0" w:space="0" w:color="auto"/>
            <w:left w:val="none" w:sz="0" w:space="0" w:color="auto"/>
            <w:bottom w:val="none" w:sz="0" w:space="0" w:color="auto"/>
            <w:right w:val="none" w:sz="0" w:space="0" w:color="auto"/>
          </w:divBdr>
        </w:div>
      </w:divsChild>
    </w:div>
    <w:div w:id="1343823488">
      <w:bodyDiv w:val="1"/>
      <w:marLeft w:val="0"/>
      <w:marRight w:val="0"/>
      <w:marTop w:val="0"/>
      <w:marBottom w:val="0"/>
      <w:divBdr>
        <w:top w:val="none" w:sz="0" w:space="0" w:color="auto"/>
        <w:left w:val="none" w:sz="0" w:space="0" w:color="auto"/>
        <w:bottom w:val="none" w:sz="0" w:space="0" w:color="auto"/>
        <w:right w:val="none" w:sz="0" w:space="0" w:color="auto"/>
      </w:divBdr>
    </w:div>
    <w:div w:id="1484932241">
      <w:bodyDiv w:val="1"/>
      <w:marLeft w:val="0"/>
      <w:marRight w:val="0"/>
      <w:marTop w:val="0"/>
      <w:marBottom w:val="0"/>
      <w:divBdr>
        <w:top w:val="none" w:sz="0" w:space="0" w:color="auto"/>
        <w:left w:val="none" w:sz="0" w:space="0" w:color="auto"/>
        <w:bottom w:val="none" w:sz="0" w:space="0" w:color="auto"/>
        <w:right w:val="none" w:sz="0" w:space="0" w:color="auto"/>
      </w:divBdr>
      <w:divsChild>
        <w:div w:id="1059671740">
          <w:marLeft w:val="547"/>
          <w:marRight w:val="0"/>
          <w:marTop w:val="115"/>
          <w:marBottom w:val="0"/>
          <w:divBdr>
            <w:top w:val="none" w:sz="0" w:space="0" w:color="auto"/>
            <w:left w:val="none" w:sz="0" w:space="0" w:color="auto"/>
            <w:bottom w:val="none" w:sz="0" w:space="0" w:color="auto"/>
            <w:right w:val="none" w:sz="0" w:space="0" w:color="auto"/>
          </w:divBdr>
        </w:div>
        <w:div w:id="1296181742">
          <w:marLeft w:val="547"/>
          <w:marRight w:val="0"/>
          <w:marTop w:val="115"/>
          <w:marBottom w:val="0"/>
          <w:divBdr>
            <w:top w:val="none" w:sz="0" w:space="0" w:color="auto"/>
            <w:left w:val="none" w:sz="0" w:space="0" w:color="auto"/>
            <w:bottom w:val="none" w:sz="0" w:space="0" w:color="auto"/>
            <w:right w:val="none" w:sz="0" w:space="0" w:color="auto"/>
          </w:divBdr>
        </w:div>
        <w:div w:id="1412774275">
          <w:marLeft w:val="547"/>
          <w:marRight w:val="0"/>
          <w:marTop w:val="115"/>
          <w:marBottom w:val="0"/>
          <w:divBdr>
            <w:top w:val="none" w:sz="0" w:space="0" w:color="auto"/>
            <w:left w:val="none" w:sz="0" w:space="0" w:color="auto"/>
            <w:bottom w:val="none" w:sz="0" w:space="0" w:color="auto"/>
            <w:right w:val="none" w:sz="0" w:space="0" w:color="auto"/>
          </w:divBdr>
        </w:div>
        <w:div w:id="1702969567">
          <w:marLeft w:val="547"/>
          <w:marRight w:val="0"/>
          <w:marTop w:val="115"/>
          <w:marBottom w:val="0"/>
          <w:divBdr>
            <w:top w:val="none" w:sz="0" w:space="0" w:color="auto"/>
            <w:left w:val="none" w:sz="0" w:space="0" w:color="auto"/>
            <w:bottom w:val="none" w:sz="0" w:space="0" w:color="auto"/>
            <w:right w:val="none" w:sz="0" w:space="0" w:color="auto"/>
          </w:divBdr>
        </w:div>
        <w:div w:id="1772510020">
          <w:marLeft w:val="547"/>
          <w:marRight w:val="0"/>
          <w:marTop w:val="115"/>
          <w:marBottom w:val="0"/>
          <w:divBdr>
            <w:top w:val="none" w:sz="0" w:space="0" w:color="auto"/>
            <w:left w:val="none" w:sz="0" w:space="0" w:color="auto"/>
            <w:bottom w:val="none" w:sz="0" w:space="0" w:color="auto"/>
            <w:right w:val="none" w:sz="0" w:space="0" w:color="auto"/>
          </w:divBdr>
        </w:div>
        <w:div w:id="1993438978">
          <w:marLeft w:val="547"/>
          <w:marRight w:val="0"/>
          <w:marTop w:val="115"/>
          <w:marBottom w:val="0"/>
          <w:divBdr>
            <w:top w:val="none" w:sz="0" w:space="0" w:color="auto"/>
            <w:left w:val="none" w:sz="0" w:space="0" w:color="auto"/>
            <w:bottom w:val="none" w:sz="0" w:space="0" w:color="auto"/>
            <w:right w:val="none" w:sz="0" w:space="0" w:color="auto"/>
          </w:divBdr>
        </w:div>
      </w:divsChild>
    </w:div>
    <w:div w:id="1503467446">
      <w:bodyDiv w:val="1"/>
      <w:marLeft w:val="0"/>
      <w:marRight w:val="0"/>
      <w:marTop w:val="0"/>
      <w:marBottom w:val="0"/>
      <w:divBdr>
        <w:top w:val="none" w:sz="0" w:space="0" w:color="auto"/>
        <w:left w:val="none" w:sz="0" w:space="0" w:color="auto"/>
        <w:bottom w:val="none" w:sz="0" w:space="0" w:color="auto"/>
        <w:right w:val="none" w:sz="0" w:space="0" w:color="auto"/>
      </w:divBdr>
    </w:div>
    <w:div w:id="1664308529">
      <w:bodyDiv w:val="1"/>
      <w:marLeft w:val="0"/>
      <w:marRight w:val="0"/>
      <w:marTop w:val="0"/>
      <w:marBottom w:val="0"/>
      <w:divBdr>
        <w:top w:val="none" w:sz="0" w:space="0" w:color="auto"/>
        <w:left w:val="none" w:sz="0" w:space="0" w:color="auto"/>
        <w:bottom w:val="none" w:sz="0" w:space="0" w:color="auto"/>
        <w:right w:val="none" w:sz="0" w:space="0" w:color="auto"/>
      </w:divBdr>
    </w:div>
    <w:div w:id="1749840376">
      <w:bodyDiv w:val="1"/>
      <w:marLeft w:val="0"/>
      <w:marRight w:val="0"/>
      <w:marTop w:val="0"/>
      <w:marBottom w:val="0"/>
      <w:divBdr>
        <w:top w:val="none" w:sz="0" w:space="0" w:color="auto"/>
        <w:left w:val="none" w:sz="0" w:space="0" w:color="auto"/>
        <w:bottom w:val="none" w:sz="0" w:space="0" w:color="auto"/>
        <w:right w:val="none" w:sz="0" w:space="0" w:color="auto"/>
      </w:divBdr>
    </w:div>
    <w:div w:id="1913195908">
      <w:bodyDiv w:val="1"/>
      <w:marLeft w:val="0"/>
      <w:marRight w:val="0"/>
      <w:marTop w:val="0"/>
      <w:marBottom w:val="0"/>
      <w:divBdr>
        <w:top w:val="none" w:sz="0" w:space="0" w:color="auto"/>
        <w:left w:val="none" w:sz="0" w:space="0" w:color="auto"/>
        <w:bottom w:val="none" w:sz="0" w:space="0" w:color="auto"/>
        <w:right w:val="none" w:sz="0" w:space="0" w:color="auto"/>
      </w:divBdr>
      <w:divsChild>
        <w:div w:id="826550801">
          <w:marLeft w:val="0"/>
          <w:marRight w:val="0"/>
          <w:marTop w:val="0"/>
          <w:marBottom w:val="0"/>
          <w:divBdr>
            <w:top w:val="none" w:sz="0" w:space="0" w:color="auto"/>
            <w:left w:val="none" w:sz="0" w:space="0" w:color="auto"/>
            <w:bottom w:val="none" w:sz="0" w:space="0" w:color="auto"/>
            <w:right w:val="none" w:sz="0" w:space="0" w:color="auto"/>
          </w:divBdr>
          <w:divsChild>
            <w:div w:id="1951164418">
              <w:marLeft w:val="0"/>
              <w:marRight w:val="0"/>
              <w:marTop w:val="0"/>
              <w:marBottom w:val="0"/>
              <w:divBdr>
                <w:top w:val="none" w:sz="0" w:space="0" w:color="auto"/>
                <w:left w:val="none" w:sz="0" w:space="0" w:color="auto"/>
                <w:bottom w:val="none" w:sz="0" w:space="0" w:color="auto"/>
                <w:right w:val="none" w:sz="0" w:space="0" w:color="auto"/>
              </w:divBdr>
              <w:divsChild>
                <w:div w:id="9103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414">
      <w:bodyDiv w:val="1"/>
      <w:marLeft w:val="0"/>
      <w:marRight w:val="0"/>
      <w:marTop w:val="0"/>
      <w:marBottom w:val="0"/>
      <w:divBdr>
        <w:top w:val="none" w:sz="0" w:space="0" w:color="auto"/>
        <w:left w:val="none" w:sz="0" w:space="0" w:color="auto"/>
        <w:bottom w:val="none" w:sz="0" w:space="0" w:color="auto"/>
        <w:right w:val="none" w:sz="0" w:space="0" w:color="auto"/>
      </w:divBdr>
      <w:divsChild>
        <w:div w:id="507987525">
          <w:marLeft w:val="0"/>
          <w:marRight w:val="0"/>
          <w:marTop w:val="0"/>
          <w:marBottom w:val="0"/>
          <w:divBdr>
            <w:top w:val="none" w:sz="0" w:space="0" w:color="auto"/>
            <w:left w:val="none" w:sz="0" w:space="0" w:color="auto"/>
            <w:bottom w:val="none" w:sz="0" w:space="0" w:color="auto"/>
            <w:right w:val="none" w:sz="0" w:space="0" w:color="auto"/>
          </w:divBdr>
          <w:divsChild>
            <w:div w:id="1663196391">
              <w:marLeft w:val="0"/>
              <w:marRight w:val="0"/>
              <w:marTop w:val="0"/>
              <w:marBottom w:val="0"/>
              <w:divBdr>
                <w:top w:val="none" w:sz="0" w:space="0" w:color="auto"/>
                <w:left w:val="none" w:sz="0" w:space="0" w:color="auto"/>
                <w:bottom w:val="none" w:sz="0" w:space="0" w:color="auto"/>
                <w:right w:val="none" w:sz="0" w:space="0" w:color="auto"/>
              </w:divBdr>
              <w:divsChild>
                <w:div w:id="659305932">
                  <w:marLeft w:val="0"/>
                  <w:marRight w:val="0"/>
                  <w:marTop w:val="0"/>
                  <w:marBottom w:val="0"/>
                  <w:divBdr>
                    <w:top w:val="none" w:sz="0" w:space="0" w:color="auto"/>
                    <w:left w:val="none" w:sz="0" w:space="0" w:color="auto"/>
                    <w:bottom w:val="none" w:sz="0" w:space="0" w:color="auto"/>
                    <w:right w:val="none" w:sz="0" w:space="0" w:color="auto"/>
                  </w:divBdr>
                  <w:divsChild>
                    <w:div w:id="16872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87810">
      <w:bodyDiv w:val="1"/>
      <w:marLeft w:val="0"/>
      <w:marRight w:val="0"/>
      <w:marTop w:val="0"/>
      <w:marBottom w:val="0"/>
      <w:divBdr>
        <w:top w:val="none" w:sz="0" w:space="0" w:color="auto"/>
        <w:left w:val="none" w:sz="0" w:space="0" w:color="auto"/>
        <w:bottom w:val="none" w:sz="0" w:space="0" w:color="auto"/>
        <w:right w:val="none" w:sz="0" w:space="0" w:color="auto"/>
      </w:divBdr>
    </w:div>
    <w:div w:id="2055225767">
      <w:bodyDiv w:val="1"/>
      <w:marLeft w:val="0"/>
      <w:marRight w:val="0"/>
      <w:marTop w:val="0"/>
      <w:marBottom w:val="0"/>
      <w:divBdr>
        <w:top w:val="none" w:sz="0" w:space="0" w:color="auto"/>
        <w:left w:val="none" w:sz="0" w:space="0" w:color="auto"/>
        <w:bottom w:val="none" w:sz="0" w:space="0" w:color="auto"/>
        <w:right w:val="none" w:sz="0" w:space="0" w:color="auto"/>
      </w:divBdr>
    </w:div>
    <w:div w:id="213440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ure.lavorel@c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2946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Communiqué de Presse : Le Cercle Montesquieu renouvelle son Bureau</vt:lpstr>
      <vt:lpstr>Communiqué de Presse : Le Cercle Montesquieu renouvelle son Bureau</vt:lpstr>
    </vt:vector>
  </TitlesOfParts>
  <Company>Goodyear Dunlop France</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 Le Cercle Montesquieu renouvelle son Bureau</dc:title>
  <dc:creator>ngi3099</dc:creator>
  <cp:lastModifiedBy>Propriétaire</cp:lastModifiedBy>
  <cp:revision>2</cp:revision>
  <cp:lastPrinted>2014-03-10T10:00:00Z</cp:lastPrinted>
  <dcterms:created xsi:type="dcterms:W3CDTF">2014-03-31T12:41:00Z</dcterms:created>
  <dcterms:modified xsi:type="dcterms:W3CDTF">2014-03-31T12:41:00Z</dcterms:modified>
</cp:coreProperties>
</file>